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AE06" w14:textId="4827FADB" w:rsidR="001A3B96" w:rsidRDefault="001A3B96" w:rsidP="001A3B96">
      <w:pPr>
        <w:tabs>
          <w:tab w:val="left" w:pos="8137"/>
        </w:tabs>
        <w:spacing w:before="60" w:after="60" w:line="240" w:lineRule="auto"/>
        <w:jc w:val="center"/>
        <w:rPr>
          <w:rFonts w:ascii="Tahoma" w:eastAsia="Calibri" w:hAnsi="Tahoma" w:cs="Tahoma"/>
          <w:b/>
          <w:bCs/>
          <w:sz w:val="20"/>
          <w:szCs w:val="20"/>
        </w:rPr>
      </w:pPr>
      <w:r>
        <w:rPr>
          <w:rFonts w:ascii="Tahoma" w:hAnsi="Tahoma"/>
          <w:b/>
          <w:sz w:val="20"/>
        </w:rPr>
        <w:t xml:space="preserve">TECHNICAL SPECIFICATION </w:t>
      </w:r>
    </w:p>
    <w:p w14:paraId="00CEC9EA" w14:textId="77777777" w:rsidR="00AB46A7" w:rsidRPr="00544384" w:rsidRDefault="00AB46A7" w:rsidP="00AB46A7">
      <w:pPr>
        <w:pStyle w:val="Pagrindinistekstas"/>
        <w:keepNext/>
        <w:rPr>
          <w:rFonts w:asciiTheme="minorHAnsi" w:hAnsiTheme="minorHAnsi" w:cstheme="minorHAnsi"/>
        </w:rPr>
      </w:pPr>
    </w:p>
    <w:p w14:paraId="77260078" w14:textId="35151FE6" w:rsidR="00EB5698" w:rsidRPr="00544384" w:rsidRDefault="00EB5698" w:rsidP="00AA2824">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Pr>
          <w:rFonts w:ascii="Tahoma" w:hAnsi="Tahoma"/>
          <w:b/>
          <w:sz w:val="20"/>
        </w:rPr>
        <w:t>PROCUREMENT OBJECT</w:t>
      </w:r>
      <w:r>
        <w:rPr>
          <w:rFonts w:ascii="Tahoma" w:hAnsi="Tahoma"/>
          <w:b/>
          <w:sz w:val="20"/>
        </w:rPr>
        <w:tab/>
      </w:r>
    </w:p>
    <w:p w14:paraId="36051EF6" w14:textId="60E20C0B" w:rsidR="00AA2824" w:rsidRPr="00544384" w:rsidRDefault="00DE1BA4" w:rsidP="00DE1BA4">
      <w:pPr>
        <w:pStyle w:val="ListParagraph"/>
        <w:tabs>
          <w:tab w:val="left" w:pos="0"/>
        </w:tabs>
        <w:spacing w:before="60" w:after="60" w:line="240" w:lineRule="auto"/>
        <w:ind w:left="0"/>
        <w:jc w:val="both"/>
        <w:rPr>
          <w:rFonts w:eastAsia="Calibri" w:cstheme="minorHAnsi"/>
          <w:color w:val="000000" w:themeColor="text1"/>
        </w:rPr>
      </w:pPr>
      <w:r>
        <w:t xml:space="preserve">1.1. Emergency repair works (simple or major (in cases where a building permit is not required)) of gas transmission system facilities (hereinafter - the Works) are carried out on the Contracting entity's main gas pipelines (hereinafter - MGP) with a working pressure of up to 54 bar and a nominal diameter of DN50-DN1200 mm, gas distribution or metering stations, and the </w:t>
      </w:r>
      <w:proofErr w:type="spellStart"/>
      <w:r>
        <w:t>Panevėžys</w:t>
      </w:r>
      <w:proofErr w:type="spellEnd"/>
      <w:r>
        <w:t xml:space="preserve"> or </w:t>
      </w:r>
      <w:proofErr w:type="spellStart"/>
      <w:r>
        <w:t>Jauniūnai</w:t>
      </w:r>
      <w:proofErr w:type="spellEnd"/>
      <w:r>
        <w:t xml:space="preserve"> gas compressor stations.</w:t>
      </w:r>
    </w:p>
    <w:p w14:paraId="50721470" w14:textId="77777777" w:rsidR="0077540C" w:rsidRPr="00544384" w:rsidRDefault="0077540C" w:rsidP="0077540C">
      <w:pPr>
        <w:pStyle w:val="ListParagraph"/>
        <w:tabs>
          <w:tab w:val="left" w:pos="567"/>
        </w:tabs>
        <w:spacing w:before="60" w:after="60" w:line="240" w:lineRule="auto"/>
        <w:ind w:left="426"/>
        <w:jc w:val="both"/>
        <w:rPr>
          <w:rFonts w:eastAsia="Calibri" w:cstheme="minorHAnsi"/>
          <w:color w:val="000000" w:themeColor="text1"/>
        </w:rPr>
      </w:pPr>
    </w:p>
    <w:p w14:paraId="2AF7621A" w14:textId="656BA22B" w:rsidR="00EB5698" w:rsidRPr="00544384" w:rsidRDefault="00EB5698" w:rsidP="0077540C">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Pr>
          <w:rFonts w:ascii="Tahoma" w:hAnsi="Tahoma"/>
          <w:b/>
          <w:sz w:val="20"/>
        </w:rPr>
        <w:t>VOLUME/CHARACTERISTICS OF THE PROCUREMENT OBJECT</w:t>
      </w:r>
    </w:p>
    <w:p w14:paraId="304434BA" w14:textId="5F3A57C1" w:rsidR="007C60F6" w:rsidRDefault="007C60F6" w:rsidP="46F69ADD">
      <w:pPr>
        <w:spacing w:after="0" w:line="240" w:lineRule="auto"/>
        <w:jc w:val="both"/>
        <w:rPr>
          <w:rFonts w:eastAsia="Calibri"/>
        </w:rPr>
      </w:pPr>
      <w:r>
        <w:t xml:space="preserve">2.1. The Contracting entity does not undertake to purchase the Works for the entire amount specified in the Agreement. The Works will be purchased as needed, throughout the territory of the Republic of Lithuania, based on the Contracting entity's order. </w:t>
      </w:r>
    </w:p>
    <w:p w14:paraId="769D0E28" w14:textId="046798B1" w:rsidR="00F03DD6" w:rsidRPr="00F03DD6" w:rsidRDefault="003D242E" w:rsidP="00F03DD6">
      <w:pPr>
        <w:spacing w:after="0" w:line="240" w:lineRule="auto"/>
        <w:jc w:val="both"/>
        <w:rPr>
          <w:rFonts w:eastAsia="Calibri"/>
        </w:rPr>
      </w:pPr>
      <w:r>
        <w:t>2.2. The Contracting entity may purchase materials worth up to 10% of the agreement value without purchasing emergency repair works.</w:t>
      </w:r>
    </w:p>
    <w:p w14:paraId="2A5B2EDD" w14:textId="25F0337C" w:rsidR="0029677D" w:rsidRPr="009B328E" w:rsidRDefault="45E9FAEA" w:rsidP="007C60F6">
      <w:pPr>
        <w:spacing w:after="0" w:line="240" w:lineRule="auto"/>
        <w:jc w:val="both"/>
        <w:rPr>
          <w:rFonts w:eastAsia="Calibri"/>
        </w:rPr>
      </w:pPr>
      <w:r>
        <w:t>2.3.</w:t>
      </w:r>
      <w:r>
        <w:rPr>
          <w:b/>
        </w:rPr>
        <w:t xml:space="preserve"> </w:t>
      </w:r>
      <w:r>
        <w:t xml:space="preserve">The scope and characteristics of emergency repair works are presented in Annex 1 to the Technical Specifications. </w:t>
      </w:r>
    </w:p>
    <w:p w14:paraId="5248C2A7" w14:textId="77777777" w:rsidR="007C60F6" w:rsidRPr="007C60F6" w:rsidRDefault="007C60F6" w:rsidP="007C60F6">
      <w:pPr>
        <w:spacing w:after="0" w:line="240" w:lineRule="auto"/>
        <w:jc w:val="both"/>
        <w:rPr>
          <w:rFonts w:eastAsia="Calibri"/>
          <w:i/>
          <w:iCs/>
        </w:rPr>
      </w:pPr>
    </w:p>
    <w:p w14:paraId="20EDCF75" w14:textId="77777777" w:rsidR="00EB5698" w:rsidRPr="00544384"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Pr>
          <w:rFonts w:ascii="Tahoma" w:hAnsi="Tahoma"/>
          <w:b/>
          <w:sz w:val="20"/>
        </w:rPr>
        <w:t>REQUIREMENTS FOR THE PROCUREMENT OBJECT</w:t>
      </w:r>
    </w:p>
    <w:p w14:paraId="5E3C82AF" w14:textId="714C0F52" w:rsidR="00EB5698" w:rsidRPr="00544384" w:rsidRDefault="001F02E9" w:rsidP="001F02E9">
      <w:pPr>
        <w:pBdr>
          <w:bottom w:val="single" w:sz="8" w:space="1" w:color="auto"/>
          <w:between w:val="single" w:sz="12" w:space="1" w:color="auto"/>
        </w:pBdr>
        <w:tabs>
          <w:tab w:val="left" w:pos="567"/>
        </w:tabs>
        <w:spacing w:before="60" w:after="60" w:line="240" w:lineRule="auto"/>
        <w:contextualSpacing/>
        <w:rPr>
          <w:rFonts w:ascii="Tahoma" w:eastAsia="Calibri" w:hAnsi="Tahoma" w:cs="Tahoma"/>
          <w:b/>
          <w:sz w:val="20"/>
          <w:szCs w:val="20"/>
        </w:rPr>
      </w:pPr>
      <w:r>
        <w:rPr>
          <w:rFonts w:ascii="Tahoma" w:hAnsi="Tahoma"/>
          <w:b/>
          <w:sz w:val="20"/>
        </w:rPr>
        <w:t>3.1. THE MAIN DOCUMENTS IN ACCORDANCE WITH WHICH THE WORKS MUST BE PERFORMED</w:t>
      </w:r>
    </w:p>
    <w:p w14:paraId="526E62D8" w14:textId="616B6079" w:rsidR="00EB5698" w:rsidRPr="00872C4E" w:rsidRDefault="001F02E9" w:rsidP="001F02E9">
      <w:pPr>
        <w:tabs>
          <w:tab w:val="left" w:pos="0"/>
          <w:tab w:val="left" w:pos="567"/>
        </w:tabs>
        <w:spacing w:after="0" w:line="240" w:lineRule="auto"/>
        <w:jc w:val="both"/>
        <w:rPr>
          <w:rFonts w:ascii="Tahoma" w:eastAsia="Calibri" w:hAnsi="Tahoma" w:cs="Tahoma"/>
          <w:b/>
          <w:i/>
          <w:color w:val="7F7F7F"/>
          <w:sz w:val="20"/>
          <w:szCs w:val="20"/>
        </w:rPr>
      </w:pPr>
      <w:r>
        <w:t xml:space="preserve">3.1.1. The Contractor shall perform the Works in accordance with the current version of: The Law on Construction of the Republic of Lithuania; The Rules for the Installation and Development of Main Gas Pipelines, approved by Order No. 1-12 of the Minister of Energy of the Republic of Lithuania of 28 January 2014; Rules for the Operation of Natural Gas Transmission Systems, approved by Order No. 1-128 of the Minister of Energy of the Republic of Lithuania of 5 July 2012; Safety Rules for Work Performed in Combustible Gas Environments, approved by Order No. 1-191 of the Minister of Energy of the Republic of Lithuania on 28 September 2012; the manufacturer's instructions and recommendations for insulating materials; gas management, construction, and other legal requirements governing the performance of work. </w:t>
      </w:r>
    </w:p>
    <w:p w14:paraId="7639FD07" w14:textId="76BC7AA7" w:rsidR="00752C0D" w:rsidRPr="00872C4E" w:rsidRDefault="001F02E9" w:rsidP="001F02E9">
      <w:pPr>
        <w:pStyle w:val="ListParagraph"/>
        <w:tabs>
          <w:tab w:val="left" w:pos="567"/>
        </w:tabs>
        <w:spacing w:after="0" w:line="240" w:lineRule="auto"/>
        <w:ind w:left="0"/>
        <w:jc w:val="both"/>
      </w:pPr>
      <w:r>
        <w:t>3.1.2. All equipment, mechanisms must be approved for use in the Republic of Lithuania or EU countries and comply with the requirements of the current version of the regulatory act Rules for the Installation and Development of Main Gas Pipelines, approved by Order No. 1-12 of the Minister of Energy of the Republic of Lithuania of 29 January 2014.</w:t>
      </w:r>
    </w:p>
    <w:p w14:paraId="577029EC" w14:textId="6D610ACA" w:rsidR="00872C4E" w:rsidRPr="00544384" w:rsidRDefault="00872C4E" w:rsidP="00872C4E">
      <w:pPr>
        <w:tabs>
          <w:tab w:val="left" w:pos="851"/>
        </w:tabs>
        <w:spacing w:after="0" w:line="240" w:lineRule="auto"/>
        <w:jc w:val="both"/>
        <w:rPr>
          <w:rFonts w:cs="Calibri"/>
        </w:rPr>
      </w:pPr>
      <w:r>
        <w:t>3.1.3. Upon signing the agreement, the Contractor must obtain written consent from the Operations Department of AB “Amber Grid” to perform the Works at the operating natural gas transmission system facility (equipment) and its protection zone.</w:t>
      </w:r>
    </w:p>
    <w:p w14:paraId="17580FFB" w14:textId="77777777" w:rsidR="00872C4E" w:rsidRPr="00544384" w:rsidRDefault="00872C4E" w:rsidP="00872C4E">
      <w:pPr>
        <w:pStyle w:val="Pagrindinistekstas"/>
        <w:keepNext/>
        <w:rPr>
          <w:rFonts w:asciiTheme="minorHAnsi" w:hAnsiTheme="minorHAnsi" w:cstheme="minorHAnsi"/>
        </w:rPr>
      </w:pPr>
    </w:p>
    <w:p w14:paraId="489A254F" w14:textId="367468BE" w:rsidR="0098645F" w:rsidRPr="00F45316" w:rsidRDefault="00D74BAC" w:rsidP="00F45316">
      <w:pPr>
        <w:pBdr>
          <w:top w:val="single" w:sz="8" w:space="1" w:color="auto"/>
          <w:bottom w:val="single" w:sz="8" w:space="1" w:color="auto"/>
        </w:pBdr>
        <w:tabs>
          <w:tab w:val="left" w:pos="284"/>
        </w:tabs>
        <w:spacing w:before="60" w:after="60" w:line="240" w:lineRule="auto"/>
        <w:rPr>
          <w:rFonts w:ascii="Tahoma" w:eastAsia="Calibri" w:hAnsi="Tahoma" w:cs="Tahoma"/>
          <w:b/>
          <w:sz w:val="20"/>
          <w:szCs w:val="20"/>
        </w:rPr>
      </w:pPr>
      <w:r>
        <w:rPr>
          <w:rFonts w:ascii="Tahoma" w:hAnsi="Tahoma"/>
          <w:b/>
          <w:sz w:val="20"/>
        </w:rPr>
        <w:t>3.2. DESCRIPTION OF THE CURRENT SITUATION, REQUIREMENTS</w:t>
      </w:r>
    </w:p>
    <w:p w14:paraId="66C2E5BB" w14:textId="5DEF3974" w:rsidR="00F77399" w:rsidRPr="00544384" w:rsidRDefault="001F02E9" w:rsidP="001F02E9">
      <w:pPr>
        <w:pStyle w:val="ListParagraph"/>
        <w:tabs>
          <w:tab w:val="left" w:pos="284"/>
          <w:tab w:val="left" w:pos="567"/>
        </w:tabs>
        <w:spacing w:after="0" w:line="240" w:lineRule="auto"/>
        <w:ind w:left="0"/>
        <w:jc w:val="both"/>
        <w:rPr>
          <w:rFonts w:cs="Calibri"/>
        </w:rPr>
      </w:pPr>
      <w:r>
        <w:t>3.2.1. Once the Contracting entity's specialists have determined the scope of Works required for the gas transmission system facilities, the Contractor, in accordance with good work practice and after agreeing on the scope of works with the Contracting entity, shall perform the excavation of the pipeline, the cutting of the required size of the insert and the welding of the new insert, insulation, backfilling, and other works as necessary. Check the welds using a non-destructive testing method and obtain an expert opinion on the further operation of the main gas pipeline.</w:t>
      </w:r>
    </w:p>
    <w:p w14:paraId="5B0AAD52" w14:textId="62BBC037" w:rsidR="003974DD" w:rsidRDefault="001F02E9" w:rsidP="00DA533B">
      <w:pPr>
        <w:tabs>
          <w:tab w:val="left" w:pos="284"/>
        </w:tabs>
        <w:spacing w:after="0" w:line="240" w:lineRule="auto"/>
        <w:jc w:val="both"/>
        <w:rPr>
          <w:rFonts w:cs="Calibri"/>
        </w:rPr>
      </w:pPr>
      <w:r>
        <w:t>3.2.3. The Contractor shall perform the Works using its own materials or materials (or part thereof) provided by the Contracting entity, which shall be agreed upon and delivered prior to the commencement of emergency repair works (a longer term shall be agreed upon separately), by signing a material transfer - acceptance act. If it becomes apparent that the Contracting entity is unable to provide the materials (or part thereof) necessary for the performance of the Works at that time, the Contracting entity shall immediately inform the Contractor, but no later than before the defect report is drawn up.</w:t>
      </w:r>
    </w:p>
    <w:p w14:paraId="1D2A34A6" w14:textId="4DF65D0E" w:rsidR="00F45316" w:rsidRPr="0098645F" w:rsidRDefault="00F45316" w:rsidP="00F45316">
      <w:pPr>
        <w:pStyle w:val="ListParagraph"/>
        <w:tabs>
          <w:tab w:val="left" w:pos="0"/>
          <w:tab w:val="left" w:pos="567"/>
        </w:tabs>
        <w:spacing w:after="0" w:line="240" w:lineRule="auto"/>
        <w:ind w:left="0"/>
        <w:jc w:val="both"/>
        <w:rPr>
          <w:rFonts w:cs="Calibri"/>
        </w:rPr>
      </w:pPr>
      <w:r>
        <w:lastRenderedPageBreak/>
        <w:t xml:space="preserve">3.2.3. During the Works, the Contractor shall be responsible for the safety of its (or sub-contractor’s) employees, environmental protection, damage to or malfunction of the gas pipeline being repaired, as well as for the protection of its equipment, mechanisms, and materials. Proper, timely, and safe organization of works, including preparation and clean-up (restoration) of the area used. The Contractor shall also </w:t>
      </w:r>
      <w:proofErr w:type="gramStart"/>
      <w:r>
        <w:t>take into account</w:t>
      </w:r>
      <w:proofErr w:type="gramEnd"/>
      <w:r>
        <w:t xml:space="preserve"> the following requirements:</w:t>
      </w:r>
    </w:p>
    <w:p w14:paraId="7732979F" w14:textId="18BFBCCB" w:rsidR="00F45316" w:rsidRPr="00FB7016" w:rsidRDefault="00F45316" w:rsidP="00A4414D">
      <w:pPr>
        <w:pStyle w:val="ListParagraph"/>
        <w:numPr>
          <w:ilvl w:val="0"/>
          <w:numId w:val="16"/>
        </w:numPr>
        <w:tabs>
          <w:tab w:val="left" w:pos="426"/>
        </w:tabs>
        <w:spacing w:after="0" w:line="240" w:lineRule="auto"/>
        <w:ind w:left="426"/>
        <w:jc w:val="both"/>
        <w:rPr>
          <w:rFonts w:cstheme="minorHAnsi"/>
        </w:rPr>
      </w:pPr>
      <w:r>
        <w:t>Before commencing the Works, the Contractor shall photograph and record the condition of the existing access roads on which the Contractor's transport is planned to travel during the performance of the Works. At the request of the Contracting entity, the Contractor shall be required to submit recorded photographs (in .jpg or .jpeg format). The Contractor is responsible for the condition of access roads and their restoration to their original condition, as well as for environmental management works.</w:t>
      </w:r>
    </w:p>
    <w:p w14:paraId="5DE2C081" w14:textId="0EBA77BD" w:rsidR="00AB0300" w:rsidRDefault="00F45316" w:rsidP="00AB0300">
      <w:pPr>
        <w:pStyle w:val="ListParagraph"/>
        <w:numPr>
          <w:ilvl w:val="0"/>
          <w:numId w:val="16"/>
        </w:numPr>
        <w:tabs>
          <w:tab w:val="left" w:pos="426"/>
        </w:tabs>
        <w:spacing w:after="0" w:line="240" w:lineRule="auto"/>
        <w:ind w:left="426"/>
        <w:jc w:val="both"/>
        <w:rPr>
          <w:rFonts w:cstheme="minorHAnsi"/>
        </w:rPr>
      </w:pPr>
      <w:r>
        <w:t xml:space="preserve">Before commencing the Works, the Contractor must photograph and record the existing flooded and wet areas of land </w:t>
      </w:r>
      <w:proofErr w:type="gramStart"/>
      <w:r>
        <w:t>in order to</w:t>
      </w:r>
      <w:proofErr w:type="gramEnd"/>
      <w:r>
        <w:t xml:space="preserve"> determine the current condition of the drainage system. At the request of the Contracting entity, the Contractor shall be required to submit recorded photographs (in .jpg or .jpeg format). The requirement applies if the Works are to be carried out in the aforementioned areas.</w:t>
      </w:r>
    </w:p>
    <w:p w14:paraId="2AB8688B" w14:textId="13D1E55F" w:rsidR="00AB0300" w:rsidRPr="00AB0300" w:rsidRDefault="00AB0300" w:rsidP="00AB0300">
      <w:pPr>
        <w:pStyle w:val="ListParagraph"/>
        <w:numPr>
          <w:ilvl w:val="0"/>
          <w:numId w:val="16"/>
        </w:numPr>
        <w:tabs>
          <w:tab w:val="left" w:pos="426"/>
        </w:tabs>
        <w:spacing w:after="0" w:line="240" w:lineRule="auto"/>
        <w:ind w:left="426"/>
        <w:jc w:val="both"/>
        <w:rPr>
          <w:rFonts w:cstheme="minorHAnsi"/>
        </w:rPr>
      </w:pPr>
      <w:r>
        <w:t>The Contracting entity recommends that the Contractor record and retain photographic evidence at all stages of the Works.</w:t>
      </w:r>
    </w:p>
    <w:p w14:paraId="33E22D77" w14:textId="0FDAF4E0" w:rsidR="00905655" w:rsidRPr="00F4083E" w:rsidRDefault="00905655" w:rsidP="00B66C52">
      <w:pPr>
        <w:tabs>
          <w:tab w:val="left" w:pos="284"/>
          <w:tab w:val="left" w:pos="709"/>
        </w:tabs>
        <w:spacing w:after="0" w:line="240" w:lineRule="auto"/>
        <w:ind w:right="-100"/>
        <w:jc w:val="both"/>
        <w:rPr>
          <w:rFonts w:cs="Calibri"/>
        </w:rPr>
      </w:pPr>
      <w:r>
        <w:t>3.2.4. When carrying out excavation work, the topsoil layer must be preserved, pushed aside (without mixing the soil layers) and stored until the gas pipeline is buried. The fertile soil layer must not be allowed to mix with the mineral soil. It is prohibited to cover vegetation, underground engineering well covers, signs, equipment, and roads with soil.</w:t>
      </w:r>
    </w:p>
    <w:p w14:paraId="5C4D4022" w14:textId="36A7185F" w:rsidR="00B27773" w:rsidRDefault="00F45316" w:rsidP="00DA533B">
      <w:pPr>
        <w:tabs>
          <w:tab w:val="left" w:pos="284"/>
        </w:tabs>
        <w:spacing w:after="0" w:line="240" w:lineRule="auto"/>
        <w:jc w:val="both"/>
        <w:rPr>
          <w:rFonts w:cs="Calibri"/>
        </w:rPr>
      </w:pPr>
      <w:r>
        <w:t xml:space="preserve">3.2.5. The Contractor shall, at its own expense, pay compensation to </w:t>
      </w:r>
      <w:proofErr w:type="gramStart"/>
      <w:r>
        <w:t>land owners</w:t>
      </w:r>
      <w:proofErr w:type="gramEnd"/>
      <w:r>
        <w:t>, trustees, administrators, and/or third parties for damage caused during the performance of the Works and shall submit to the Contracting entity certificates (a breakdown of the rates) confirming that these persons have no claims.</w:t>
      </w:r>
    </w:p>
    <w:p w14:paraId="06D0991B" w14:textId="7E51EA58" w:rsidR="000A3949" w:rsidRDefault="000A3949" w:rsidP="000A3949">
      <w:pPr>
        <w:tabs>
          <w:tab w:val="left" w:pos="284"/>
          <w:tab w:val="left" w:pos="709"/>
        </w:tabs>
        <w:spacing w:after="0" w:line="240" w:lineRule="auto"/>
        <w:ind w:right="-100"/>
        <w:jc w:val="both"/>
      </w:pPr>
      <w:r>
        <w:rPr>
          <w:color w:val="000000"/>
        </w:rPr>
        <w:t xml:space="preserve">3.2.6. </w:t>
      </w:r>
      <w:r>
        <w:t>The Contractor shall take all necessary additional measures to ensure that the main gas pipeline located nearby is protected during the performance of the Works by the Contractor. The Contractor shall be fully liable and shall cover losses for disruption of the operation of the main gas pipeline and damage to it, as well as for violations of the maintenance of main gas pipelines and other violations of legal acts, if they are caused by the fault of the Contractor or a sub-contractor engaged by the Contractor.</w:t>
      </w:r>
    </w:p>
    <w:p w14:paraId="10102B56" w14:textId="5809F26C" w:rsidR="00B11133" w:rsidRPr="00544384" w:rsidRDefault="00B11133" w:rsidP="000A3949">
      <w:pPr>
        <w:tabs>
          <w:tab w:val="left" w:pos="284"/>
          <w:tab w:val="left" w:pos="709"/>
        </w:tabs>
        <w:spacing w:after="0" w:line="240" w:lineRule="auto"/>
        <w:ind w:right="-100"/>
        <w:jc w:val="both"/>
        <w:rPr>
          <w:rFonts w:cs="Calibri"/>
        </w:rPr>
      </w:pPr>
    </w:p>
    <w:p w14:paraId="3DF2B75C" w14:textId="5422208D" w:rsidR="00C0412F" w:rsidRPr="00C0412F" w:rsidRDefault="00C0412F" w:rsidP="00C0412F">
      <w:pPr>
        <w:pBdr>
          <w:top w:val="single" w:sz="8" w:space="1" w:color="auto"/>
          <w:bottom w:val="single" w:sz="8" w:space="1" w:color="auto"/>
        </w:pBdr>
        <w:tabs>
          <w:tab w:val="left" w:pos="284"/>
        </w:tabs>
        <w:spacing w:before="60" w:after="60" w:line="240" w:lineRule="auto"/>
        <w:rPr>
          <w:rFonts w:ascii="Tahoma" w:eastAsia="Calibri" w:hAnsi="Tahoma" w:cs="Tahoma"/>
          <w:b/>
          <w:sz w:val="20"/>
          <w:szCs w:val="20"/>
        </w:rPr>
      </w:pPr>
      <w:r>
        <w:rPr>
          <w:rFonts w:ascii="Tahoma" w:hAnsi="Tahoma"/>
          <w:b/>
          <w:sz w:val="20"/>
        </w:rPr>
        <w:t>3.3. REQUIREMENTS FOR MATERIALS, PRODUCTS AND WORKS</w:t>
      </w:r>
    </w:p>
    <w:p w14:paraId="1DBBE7DD" w14:textId="6391092B" w:rsidR="003974DD" w:rsidRDefault="001F02E9" w:rsidP="00DA533B">
      <w:pPr>
        <w:tabs>
          <w:tab w:val="left" w:pos="284"/>
        </w:tabs>
        <w:spacing w:after="0" w:line="240" w:lineRule="auto"/>
        <w:jc w:val="both"/>
        <w:rPr>
          <w:rFonts w:cs="Calibri"/>
        </w:rPr>
      </w:pPr>
      <w:r>
        <w:t>3.3.1. The technical data of the materials, products, and equipment supplied by the Contractor must be agreed with the Contracting entity and comply with the requirements of the legislation specified in this section. Materials and products must be new and of high quality, manufactured no more than 24 months ago.</w:t>
      </w:r>
    </w:p>
    <w:p w14:paraId="06E8852E" w14:textId="0E79D9F6" w:rsidR="005C6DB8" w:rsidRPr="00C0412F" w:rsidRDefault="005C6DB8" w:rsidP="00DA533B">
      <w:pPr>
        <w:tabs>
          <w:tab w:val="left" w:pos="284"/>
        </w:tabs>
        <w:spacing w:after="0" w:line="240" w:lineRule="auto"/>
        <w:jc w:val="both"/>
        <w:rPr>
          <w:rFonts w:cs="Calibri"/>
        </w:rPr>
      </w:pPr>
      <w:r>
        <w:t>3.3.2. The Contractor must have a reserve of materials or have concluded contracts with material suppliers to ensure the continuity and timeliness of the Works within the agreement performance deadlines.</w:t>
      </w:r>
    </w:p>
    <w:p w14:paraId="332A738A" w14:textId="17A77C2B" w:rsidR="003974DD" w:rsidRPr="002B2DD4" w:rsidRDefault="001F02E9" w:rsidP="00DA533B">
      <w:pPr>
        <w:tabs>
          <w:tab w:val="left" w:pos="284"/>
        </w:tabs>
        <w:spacing w:after="0" w:line="240" w:lineRule="auto"/>
        <w:jc w:val="both"/>
        <w:rPr>
          <w:rFonts w:cs="Calibri"/>
          <w:color w:val="000000" w:themeColor="text1"/>
        </w:rPr>
      </w:pPr>
      <w:r>
        <w:rPr>
          <w:color w:val="000000" w:themeColor="text1"/>
        </w:rPr>
        <w:t>3.3.3. Steel (insulated) pipes intended for welding inserts must be manufactured by manufacturers approved by the Contracting entity in accordance with LST EN ISO 3183:2020 "Petroleum and natural gas industries. Steel pipes for supply pipeline systems" or equivalent standard requirements. The products to be used for the performance of the Works must be agreed with the Contracting entity.</w:t>
      </w:r>
    </w:p>
    <w:p w14:paraId="7E9F3C76" w14:textId="21A63534" w:rsidR="003974DD" w:rsidRPr="002B2DD4" w:rsidRDefault="001F02E9" w:rsidP="00DA533B">
      <w:pPr>
        <w:tabs>
          <w:tab w:val="left" w:pos="284"/>
        </w:tabs>
        <w:spacing w:after="0" w:line="240" w:lineRule="auto"/>
        <w:jc w:val="both"/>
        <w:rPr>
          <w:rFonts w:cs="Calibri"/>
          <w:color w:val="000000" w:themeColor="text1"/>
        </w:rPr>
      </w:pPr>
      <w:r>
        <w:rPr>
          <w:color w:val="000000" w:themeColor="text1"/>
        </w:rPr>
        <w:t>3.3.4. Steel reinforcement sleeves (assessed individually in each case according to the extent of damage) intended to reinforce MDVs must be manufactured from steel pipe parts in accordance with the specifications agreed with the Contracting entity, and their welding procedures must comply with ISO 15614:2017 "Specification and approval of welding procedures for metals. Welding procedures test" (or equivalent) standard requirements.</w:t>
      </w:r>
    </w:p>
    <w:p w14:paraId="15B0FAA4" w14:textId="75B47AFD" w:rsidR="00EB7C2C" w:rsidRPr="002B2DD4" w:rsidRDefault="000B03E1" w:rsidP="00DA533B">
      <w:pPr>
        <w:tabs>
          <w:tab w:val="left" w:pos="284"/>
        </w:tabs>
        <w:spacing w:after="0" w:line="240" w:lineRule="auto"/>
        <w:jc w:val="both"/>
        <w:rPr>
          <w:rFonts w:cs="Calibri"/>
          <w:color w:val="000000" w:themeColor="text1"/>
        </w:rPr>
      </w:pPr>
      <w:r>
        <w:rPr>
          <w:color w:val="000000" w:themeColor="text1"/>
        </w:rPr>
        <w:t>3.3.4 Steel repair couplings (assessed on a case-by-case basis according to the extent of the damage) intended for gas leak repair must be made of steel pipe parts in accordance with the specifications agreed with the Contracting entity, and their welding procedures must comply with ISO 15614:2017 "Specification and qualification of welding procedures for metal. Welding procedure test" (or equivalent) and LST EN 1594:2024 (or equivalent) standards.</w:t>
      </w:r>
    </w:p>
    <w:p w14:paraId="3DDF7813" w14:textId="0C4B1EF9" w:rsidR="003974DD" w:rsidRPr="002B2DD4" w:rsidRDefault="001F02E9" w:rsidP="360671D7">
      <w:pPr>
        <w:tabs>
          <w:tab w:val="left" w:pos="284"/>
        </w:tabs>
        <w:spacing w:after="0" w:line="240" w:lineRule="auto"/>
        <w:jc w:val="both"/>
        <w:rPr>
          <w:color w:val="000000" w:themeColor="text1"/>
        </w:rPr>
      </w:pPr>
      <w:r>
        <w:rPr>
          <w:color w:val="000000" w:themeColor="text1"/>
        </w:rPr>
        <w:t xml:space="preserve">3.3.5. Steel pipes (inserts) must be checked for mechanical resistance and tightness before installation. The tests are carried out in accordance with the requirements of the current version of the legal act "Rules for the </w:t>
      </w:r>
      <w:r>
        <w:rPr>
          <w:color w:val="000000" w:themeColor="text1"/>
        </w:rPr>
        <w:lastRenderedPageBreak/>
        <w:t>Installation and Expansion of Main Gas Pipelines." Custom-made parts must be certified (have a manufacturer's certificate agreed with the Contracting entity) and may be untested (after agreement with the Contracting entity by email), checked by visual inspection. Welded joints shall be inspected by visual inspection (VT) and two non-destructive testing methods (radiography (RT) and ultrasonic testing (UT)), unless one of these methods cannot be used (RT; UT), the magnetic particle (MT) or dye penetrant (PT) method may be used instead of one of them</w:t>
      </w:r>
      <w:proofErr w:type="gramStart"/>
      <w:r>
        <w:rPr>
          <w:color w:val="000000" w:themeColor="text1"/>
        </w:rPr>
        <w:t>. .</w:t>
      </w:r>
      <w:proofErr w:type="gramEnd"/>
      <w:r>
        <w:rPr>
          <w:color w:val="000000" w:themeColor="text1"/>
        </w:rPr>
        <w:t xml:space="preserve"> Welding and installation procedures must be agreed with the Contracting entity in writing and/or by email.</w:t>
      </w:r>
    </w:p>
    <w:p w14:paraId="048AE598" w14:textId="2764405A" w:rsidR="0055362A" w:rsidRPr="002B2DD4" w:rsidRDefault="00306FCB" w:rsidP="360671D7">
      <w:pPr>
        <w:tabs>
          <w:tab w:val="left" w:pos="284"/>
        </w:tabs>
        <w:spacing w:after="0" w:line="240" w:lineRule="auto"/>
        <w:jc w:val="both"/>
        <w:rPr>
          <w:color w:val="000000" w:themeColor="text1"/>
        </w:rPr>
      </w:pPr>
      <w:r>
        <w:rPr>
          <w:color w:val="000000" w:themeColor="text1"/>
        </w:rPr>
        <w:t>3.3.6. The coordination of welding procedures must be completed no later than five working days before the planned start of work.</w:t>
      </w:r>
    </w:p>
    <w:p w14:paraId="7774CE3B" w14:textId="4C057437" w:rsidR="4DA76F59" w:rsidRPr="002B2DD4" w:rsidRDefault="4DA76F59" w:rsidP="00BB288F">
      <w:pPr>
        <w:spacing w:after="0" w:line="240" w:lineRule="auto"/>
        <w:jc w:val="both"/>
        <w:rPr>
          <w:rFonts w:cstheme="minorHAnsi"/>
          <w:color w:val="000000" w:themeColor="text1"/>
        </w:rPr>
      </w:pPr>
      <w:r>
        <w:rPr>
          <w:color w:val="000000" w:themeColor="text1"/>
        </w:rPr>
        <w:t xml:space="preserve">3.3.7. The Contractor shall engage an independent laboratory accredited according to LST EN ISO/IEC 17025:2018 "General requirements for the competence of testing and calibration laboratories" (or equivalent - the standard is applied in accordance with </w:t>
      </w:r>
      <w:proofErr w:type="gramStart"/>
      <w:r>
        <w:rPr>
          <w:color w:val="000000" w:themeColor="text1"/>
        </w:rPr>
        <w:t>ISO,</w:t>
      </w:r>
      <w:proofErr w:type="gramEnd"/>
      <w:r>
        <w:rPr>
          <w:color w:val="000000" w:themeColor="text1"/>
        </w:rPr>
        <w:t xml:space="preserve"> the equivalence document is provided by a certified laboratory) for non-destructive testing of metals. </w:t>
      </w:r>
    </w:p>
    <w:p w14:paraId="2AD6137A" w14:textId="0FBC286A" w:rsidR="64AA6676" w:rsidRPr="002B2DD4" w:rsidRDefault="64AA6676" w:rsidP="008247B2">
      <w:pPr>
        <w:spacing w:after="0" w:line="240" w:lineRule="auto"/>
        <w:jc w:val="both"/>
        <w:rPr>
          <w:rFonts w:eastAsia="Calibri" w:cstheme="minorHAnsi"/>
          <w:color w:val="000000" w:themeColor="text1"/>
        </w:rPr>
      </w:pPr>
      <w:r>
        <w:rPr>
          <w:color w:val="000000" w:themeColor="text1"/>
        </w:rPr>
        <w:t>Non-destructive testing services must be performed to a high standard and within the shortest possible time, but no later than:</w:t>
      </w:r>
    </w:p>
    <w:p w14:paraId="4374BB54" w14:textId="4847B769" w:rsidR="64AA6676" w:rsidRPr="002B2DD4" w:rsidRDefault="64AA6676" w:rsidP="770C9987">
      <w:pPr>
        <w:spacing w:after="0" w:line="240" w:lineRule="auto"/>
        <w:jc w:val="both"/>
        <w:rPr>
          <w:rFonts w:eastAsia="Calibri"/>
          <w:color w:val="000000" w:themeColor="text1"/>
        </w:rPr>
      </w:pPr>
      <w:r>
        <w:rPr>
          <w:color w:val="000000" w:themeColor="text1"/>
        </w:rPr>
        <w:t xml:space="preserve">- Preparation of conclusions on 1 (one) welded joint inspected visually, ultrasonically, or by measuring wall thickness - immediately after inspection and notification by email, protocols are submitted within one working day of the work performed. </w:t>
      </w:r>
    </w:p>
    <w:p w14:paraId="6D1C08B8" w14:textId="0254048D" w:rsidR="64AA6676" w:rsidRPr="002B2DD4" w:rsidRDefault="64AA6676" w:rsidP="36514E16">
      <w:pPr>
        <w:tabs>
          <w:tab w:val="left" w:pos="284"/>
        </w:tabs>
        <w:spacing w:after="0" w:line="240" w:lineRule="auto"/>
        <w:jc w:val="both"/>
        <w:rPr>
          <w:rFonts w:eastAsia="Calibri"/>
          <w:color w:val="000000" w:themeColor="text1"/>
        </w:rPr>
      </w:pPr>
      <w:r>
        <w:rPr>
          <w:color w:val="000000" w:themeColor="text1"/>
        </w:rPr>
        <w:t>- Preparation of measurement reports with conclusions for 1 (one) welded joint inspected by radiography, penetrating dye (colour flaw detection) or magnetic powder, no later than within one working day from the last inspected joint.</w:t>
      </w:r>
    </w:p>
    <w:p w14:paraId="455A6BAC" w14:textId="6C3F3AAF" w:rsidR="00E001BB" w:rsidRPr="002B2DD4" w:rsidRDefault="00E001BB" w:rsidP="00E001BB">
      <w:pPr>
        <w:spacing w:after="0" w:line="240" w:lineRule="auto"/>
        <w:jc w:val="both"/>
        <w:rPr>
          <w:color w:val="000000" w:themeColor="text1"/>
        </w:rPr>
      </w:pPr>
      <w:r>
        <w:rPr>
          <w:color w:val="000000" w:themeColor="text1"/>
        </w:rPr>
        <w:t>3.3.8. Due to the defects found, the weld seam cannot be repaired more than twice. Such a seam must be cut out and welded again. If the Contracting entity determines that the seam has been repaired more than twice, the welding team or the welder from the welding team who welded that seam may be suspended from welding work at the Contracting entity's discretion. The Contractor must ensure that suspended welders do not continue welding work and must engage other welders with the necessary qualifications.</w:t>
      </w:r>
    </w:p>
    <w:p w14:paraId="4F4BAE23" w14:textId="0F31681E" w:rsidR="00063182" w:rsidRPr="002B2DD4" w:rsidRDefault="00D41D5A" w:rsidP="360671D7">
      <w:pPr>
        <w:spacing w:after="0" w:line="240" w:lineRule="auto"/>
        <w:jc w:val="both"/>
        <w:rPr>
          <w:rFonts w:ascii="Calibri" w:eastAsia="Calibri" w:hAnsi="Calibri" w:cs="Calibri"/>
          <w:color w:val="000000" w:themeColor="text1"/>
        </w:rPr>
      </w:pPr>
      <w:r>
        <w:rPr>
          <w:color w:val="000000" w:themeColor="text1"/>
        </w:rPr>
        <w:t>3.3.9. The Contractor must hire an independent accredited institution (in accordance with the requirements of standard LST EN ISO/IEC 17020:2012) capable of performing inspections of the technical condition of main gas pipelines.</w:t>
      </w:r>
      <w:r>
        <w:rPr>
          <w:rFonts w:ascii="Calibri" w:hAnsi="Calibri"/>
          <w:color w:val="000000" w:themeColor="text1"/>
        </w:rPr>
        <w:t xml:space="preserve"> When welding warranty joints, an expert from an accredited technical inspection agency for potentially hazardous equipment must be present to check the quality of the welding work and sign the warranty joint certificate. </w:t>
      </w:r>
    </w:p>
    <w:p w14:paraId="317C77B4" w14:textId="1FA39104" w:rsidR="00E001BB" w:rsidRPr="002B2DD4" w:rsidRDefault="00E001BB" w:rsidP="00E001BB">
      <w:pPr>
        <w:tabs>
          <w:tab w:val="left" w:pos="284"/>
        </w:tabs>
        <w:spacing w:after="0" w:line="240" w:lineRule="auto"/>
        <w:ind w:right="-100"/>
        <w:jc w:val="both"/>
        <w:rPr>
          <w:rFonts w:cs="Calibri"/>
          <w:color w:val="000000" w:themeColor="text1"/>
        </w:rPr>
      </w:pPr>
      <w:r>
        <w:rPr>
          <w:color w:val="000000" w:themeColor="text1"/>
        </w:rPr>
        <w:t>3.3.10. Before MDV insulation work, the metal surface of the pipeline must be prepared in accordance with standard LST EN ISO 8501-1 "Preparation of steel substrates for coating with paints and related products. Visual assessment of surface cleanliness. Part 1. Degrees of rusting and preparation of bare steel substrates and steel substrates from which the previous coating has been completely removed" SA2</w:t>
      </w:r>
      <w:r>
        <w:rPr>
          <w:color w:val="000000" w:themeColor="text1"/>
          <w:vertAlign w:val="superscript"/>
        </w:rPr>
        <w:t>1</w:t>
      </w:r>
      <w:r>
        <w:rPr>
          <w:color w:val="000000" w:themeColor="text1"/>
        </w:rPr>
        <w:t>/2 class requirements.</w:t>
      </w:r>
    </w:p>
    <w:p w14:paraId="410E3876" w14:textId="60FEF6DB" w:rsidR="003974DD" w:rsidRPr="002B2DD4" w:rsidRDefault="001F02E9" w:rsidP="00581D36">
      <w:pPr>
        <w:tabs>
          <w:tab w:val="left" w:pos="284"/>
        </w:tabs>
        <w:spacing w:after="0" w:line="240" w:lineRule="auto"/>
        <w:jc w:val="both"/>
        <w:rPr>
          <w:rFonts w:cs="Calibri"/>
          <w:color w:val="000000" w:themeColor="text1"/>
        </w:rPr>
      </w:pPr>
      <w:r>
        <w:rPr>
          <w:color w:val="000000" w:themeColor="text1"/>
        </w:rPr>
        <w:t xml:space="preserve">3.3.11. MDV protective coatings must be repaired using a protective coating system that complies with the requirements of one of the following standards: LST EN 12068:2001 C-50 "Cathodic protection. Corrosion protection of buried or submerged steel pipes with external organic coatings in combination with cathodic protection. Tapes and welding consumables" (or equivalent), LST EN 10289:2003 "Steel pipes and fittings for offshore and subsea pipelines. External coatings obtained by coating with liquid epoxy and modified epoxy resins" (or equivalent), LST EN 10290:2003 "Steel pipes and fittings for offshore and subsea pipelines. External coatings obtained by coating with liquid polyurethane and modified polyurethane resins" (or equivalent). Protective coatings are provided by the Contractor after agreeing on the type of protective coating and the application instructions with the Contracting Entity. The specific insulation coating system is selected on a case-by-case basis, </w:t>
      </w:r>
      <w:proofErr w:type="gramStart"/>
      <w:r>
        <w:rPr>
          <w:color w:val="000000" w:themeColor="text1"/>
        </w:rPr>
        <w:t>taking into account</w:t>
      </w:r>
      <w:proofErr w:type="gramEnd"/>
      <w:r>
        <w:rPr>
          <w:color w:val="000000" w:themeColor="text1"/>
        </w:rPr>
        <w:t xml:space="preserve"> the roughness of the gas pipeline profile and/or the aggressiveness of the environment. The Contractor shall agree on the suitability of the coating with the Contracting entity prior to the commencement of the Works.</w:t>
      </w:r>
    </w:p>
    <w:p w14:paraId="35345E38" w14:textId="30511670" w:rsidR="00E001BB" w:rsidRPr="00C0412F" w:rsidRDefault="00E001BB" w:rsidP="00E001BB">
      <w:pPr>
        <w:tabs>
          <w:tab w:val="left" w:pos="284"/>
        </w:tabs>
        <w:spacing w:after="0" w:line="240" w:lineRule="auto"/>
        <w:ind w:right="-100"/>
        <w:jc w:val="both"/>
        <w:rPr>
          <w:rFonts w:cs="Calibri"/>
        </w:rPr>
      </w:pPr>
      <w:r>
        <w:rPr>
          <w:color w:val="000000" w:themeColor="text1"/>
        </w:rPr>
        <w:t xml:space="preserve">3.3.12. </w:t>
      </w:r>
      <w:r>
        <w:t xml:space="preserve">Depending on the aggressiveness of the soil in which the insulation coating will be repaired, protective coatings of the appropriate resistance class (A, B, C) are selected and, if necessary, additional measures are provided to ensure the mechanical resistance of the protective coating. Additional protection against mechanical damage is provided by high-density polyethylene mesh, glass </w:t>
      </w:r>
      <w:proofErr w:type="spellStart"/>
      <w:r>
        <w:t>fiber</w:t>
      </w:r>
      <w:proofErr w:type="spellEnd"/>
      <w:r>
        <w:t xml:space="preserve"> fabric impregnated with epoxy </w:t>
      </w:r>
      <w:r>
        <w:lastRenderedPageBreak/>
        <w:t>resin products (or equivalent), which do not shield cathodic protection currents and protect against mechanical impact of the soil.</w:t>
      </w:r>
    </w:p>
    <w:p w14:paraId="7F883979" w14:textId="31D6893A" w:rsidR="00A97006" w:rsidRPr="00544384" w:rsidRDefault="001F02E9" w:rsidP="007F0958">
      <w:pPr>
        <w:tabs>
          <w:tab w:val="left" w:pos="284"/>
        </w:tabs>
        <w:spacing w:after="0" w:line="240" w:lineRule="auto"/>
        <w:ind w:right="-100"/>
        <w:jc w:val="both"/>
        <w:rPr>
          <w:rFonts w:cs="Calibri"/>
        </w:rPr>
      </w:pPr>
      <w:r>
        <w:t>3.3.13. MDV fittings, tees coated in accordance with LST EN 10290:2003 "Steel pipes and fittings for offshore and subsea pipelines. External coatings obtained by coating with liquid polyurethane and modified polyurethane resins (or equivalent) Class B, Type 2 requirements, minimum coating thickness 1500 ⴗ.</w:t>
      </w:r>
    </w:p>
    <w:p w14:paraId="661EB5A7" w14:textId="0E5B34F0" w:rsidR="00B2286C" w:rsidRPr="00C0412F" w:rsidRDefault="001F02E9" w:rsidP="007F0958">
      <w:pPr>
        <w:tabs>
          <w:tab w:val="left" w:pos="284"/>
        </w:tabs>
        <w:spacing w:after="0" w:line="240" w:lineRule="auto"/>
        <w:ind w:right="-100"/>
        <w:jc w:val="both"/>
        <w:rPr>
          <w:rFonts w:cs="Calibri"/>
        </w:rPr>
      </w:pPr>
      <w:r>
        <w:t>3.3.14. In unfavourable conditions for installing protective coating (underground section), when the dew point temperature of the gas pipeline surface is lower than +3°C and/or the relative humidity is higher than 80% in exceptional cases and in agreement with the Contracting entity, a protective coating with an operating temperature range of -30°C to +30°C may be used, provided that the coating complies with the test results of standard LST EN ISO 21809-3.</w:t>
      </w:r>
    </w:p>
    <w:p w14:paraId="6379DCC0" w14:textId="5E89EE65" w:rsidR="00B2286C" w:rsidRDefault="001F02E9" w:rsidP="007F0958">
      <w:pPr>
        <w:tabs>
          <w:tab w:val="left" w:pos="284"/>
        </w:tabs>
        <w:spacing w:after="0" w:line="240" w:lineRule="auto"/>
        <w:ind w:right="-100"/>
        <w:jc w:val="both"/>
        <w:rPr>
          <w:rFonts w:cs="Calibri"/>
        </w:rPr>
      </w:pPr>
      <w:r>
        <w:t>3.3.15. A protective paint system suitable for use in a high corrosion category (C4) environment in accordance with standard LST EN 12944-5:2020 C4.07 must be used for repair work on the protective coating of the above-ground part of the gas pipeline (air crossing). Painted with long-lasting paint (H), the coating must be UV-resistant. The colour of the top layer is yellow - RAL 1021.</w:t>
      </w:r>
    </w:p>
    <w:p w14:paraId="3ED005C5" w14:textId="6C8B7633" w:rsidR="00D21733" w:rsidRDefault="00D21733" w:rsidP="00D21733">
      <w:pPr>
        <w:tabs>
          <w:tab w:val="left" w:pos="284"/>
        </w:tabs>
        <w:spacing w:after="0" w:line="240" w:lineRule="auto"/>
        <w:jc w:val="both"/>
        <w:rPr>
          <w:rFonts w:cs="Calibri"/>
        </w:rPr>
      </w:pPr>
      <w:r>
        <w:t>3.3.16. Before inviting representatives of the Contracting entity, the Contractor must have positive assessments of the quality of the welded joints. The Contractor's work supervisor must check the quality of the insulation work himself: visually inspect the insulated section, check the adhesion of the coating, the thickness of the coating, the integrity of the coating, and the tension.</w:t>
      </w:r>
    </w:p>
    <w:p w14:paraId="644FD48E" w14:textId="61512AB3" w:rsidR="00AA0BF1" w:rsidRDefault="00AA0BF1" w:rsidP="007F0958">
      <w:pPr>
        <w:tabs>
          <w:tab w:val="left" w:pos="284"/>
        </w:tabs>
        <w:spacing w:after="0" w:line="240" w:lineRule="auto"/>
        <w:ind w:right="-100"/>
        <w:jc w:val="both"/>
        <w:rPr>
          <w:rFonts w:cs="Calibri"/>
        </w:rPr>
      </w:pPr>
      <w:r>
        <w:t>3.3.17. The Contractor shall inform the Contracting entity by e-mail or telephone at least one day in advance of the necessary inspection of the completed Works. The quality of the work shall be assessed by the representative appointed by the Contracting entity, who shall be specified in the Works order. During the inspection, the integrity and thickness of the protective coating will be checked, as well as the connection of the coating to the existing system. The adhesion and bonding of the coating may also be checked.</w:t>
      </w:r>
    </w:p>
    <w:p w14:paraId="629977F5" w14:textId="01DFFB89" w:rsidR="00AA780D" w:rsidRPr="00C0412F" w:rsidRDefault="00AA780D" w:rsidP="00AA780D">
      <w:pPr>
        <w:tabs>
          <w:tab w:val="left" w:pos="284"/>
          <w:tab w:val="left" w:pos="567"/>
        </w:tabs>
        <w:spacing w:after="0" w:line="240" w:lineRule="auto"/>
        <w:ind w:right="-100"/>
        <w:jc w:val="both"/>
        <w:rPr>
          <w:rFonts w:cs="Calibri"/>
        </w:rPr>
      </w:pPr>
      <w:r>
        <w:t xml:space="preserve">3.3.18. The Contracting entity shall submit the protective coating adhesion test report to the Contractor within 2 working days of the test date. </w:t>
      </w:r>
    </w:p>
    <w:p w14:paraId="79D7F322" w14:textId="08C15678" w:rsidR="00A97006" w:rsidRPr="00C0412F" w:rsidRDefault="001F02E9" w:rsidP="007F0958">
      <w:pPr>
        <w:tabs>
          <w:tab w:val="left" w:pos="284"/>
        </w:tabs>
        <w:spacing w:after="0" w:line="240" w:lineRule="auto"/>
        <w:ind w:right="-100"/>
        <w:jc w:val="both"/>
        <w:rPr>
          <w:rFonts w:cs="Calibri"/>
        </w:rPr>
      </w:pPr>
      <w:r>
        <w:t xml:space="preserve">3.3.19. If anchors (counterweights) are installed on the pipeline being repaired, measures must be provided for and agreed with the contracting entity at the anchor attachment points to protect the gas pipeline protective covers from possible mechanical impact; these measures may include glass </w:t>
      </w:r>
      <w:proofErr w:type="spellStart"/>
      <w:r>
        <w:t>fiber</w:t>
      </w:r>
      <w:proofErr w:type="spellEnd"/>
      <w:r>
        <w:t xml:space="preserve"> fabric impregnated with epoxy resin or a similar (equivalent) product.</w:t>
      </w:r>
    </w:p>
    <w:p w14:paraId="18F81C61" w14:textId="7C1EE6B3" w:rsidR="00822B6D" w:rsidRPr="00C0412F" w:rsidRDefault="001F02E9" w:rsidP="007F0958">
      <w:pPr>
        <w:tabs>
          <w:tab w:val="left" w:pos="284"/>
        </w:tabs>
        <w:spacing w:after="0" w:line="240" w:lineRule="auto"/>
        <w:ind w:right="-100"/>
        <w:jc w:val="both"/>
        <w:rPr>
          <w:rFonts w:cs="Calibri"/>
        </w:rPr>
      </w:pPr>
      <w:r>
        <w:t>3.3.20. If the existing sinker is no longer suitable for further use, it is replaced with a new one – a soft, non-shielding cathodic protection sinker (a large bag made of geotextile, filled with excavated soil during the excavation of the main gas pipeline).</w:t>
      </w:r>
    </w:p>
    <w:p w14:paraId="332BFF46" w14:textId="48855F32" w:rsidR="00A97006" w:rsidRPr="00C0412F" w:rsidRDefault="001F02E9" w:rsidP="007F0958">
      <w:pPr>
        <w:tabs>
          <w:tab w:val="left" w:pos="284"/>
        </w:tabs>
        <w:spacing w:after="0" w:line="240" w:lineRule="auto"/>
        <w:ind w:right="-100"/>
        <w:jc w:val="both"/>
        <w:rPr>
          <w:color w:val="000000"/>
        </w:rPr>
      </w:pPr>
      <w:r>
        <w:t xml:space="preserve">3.3.21. When burying a gas pipeline in rocky soil or soil containing solid impurities, </w:t>
      </w:r>
      <w:proofErr w:type="gramStart"/>
      <w:r>
        <w:t>in order to</w:t>
      </w:r>
      <w:proofErr w:type="gramEnd"/>
      <w:r>
        <w:t xml:space="preserve"> prevent damage to the insulation, the pipe must be covered with a layer of soil or sand without solid fraction impurities (the size of solid particles must not exceed 6 mm) with a thickness of at least 30 cm around the entire perimeter of the pipe.</w:t>
      </w:r>
    </w:p>
    <w:p w14:paraId="39ECE2D1" w14:textId="3FA1EDBC" w:rsidR="00A97006" w:rsidRDefault="001F02E9" w:rsidP="007F0958">
      <w:pPr>
        <w:tabs>
          <w:tab w:val="left" w:pos="284"/>
        </w:tabs>
        <w:spacing w:after="0" w:line="240" w:lineRule="auto"/>
        <w:ind w:right="-100"/>
        <w:jc w:val="both"/>
        <w:rPr>
          <w:color w:val="000000"/>
        </w:rPr>
      </w:pPr>
      <w:r>
        <w:rPr>
          <w:color w:val="000000"/>
        </w:rPr>
        <w:t>3.3.22. The bottom of the trench must be level and free of sharp edges or other objects that could damage the gas pipeline or its protective coverings. Stones larger than 20 mm must be removed from the bottom of the trench.</w:t>
      </w:r>
    </w:p>
    <w:p w14:paraId="2F687B53" w14:textId="422A26B4" w:rsidR="00AA780D" w:rsidRDefault="00AA780D" w:rsidP="00AA780D">
      <w:pPr>
        <w:tabs>
          <w:tab w:val="left" w:pos="284"/>
          <w:tab w:val="left" w:pos="709"/>
        </w:tabs>
        <w:spacing w:after="0" w:line="240" w:lineRule="auto"/>
        <w:ind w:right="-100"/>
        <w:jc w:val="both"/>
        <w:rPr>
          <w:rFonts w:cs="Calibri"/>
        </w:rPr>
      </w:pPr>
      <w:r>
        <w:t>3.3.23. The Contractor shall transport all packaging of the supplied equipment and materials (wooden pallets, polyethylene packaging, bags, etc.) and other waste generated during the performance of the work to specially designated disposal sites at its own expense.</w:t>
      </w:r>
    </w:p>
    <w:p w14:paraId="3B4C76AC" w14:textId="661BA653" w:rsidR="000A3949" w:rsidRDefault="000A3949" w:rsidP="000A3949">
      <w:pPr>
        <w:tabs>
          <w:tab w:val="left" w:pos="284"/>
          <w:tab w:val="left" w:pos="709"/>
        </w:tabs>
        <w:spacing w:after="0" w:line="240" w:lineRule="auto"/>
        <w:ind w:right="-100"/>
        <w:jc w:val="both"/>
        <w:rPr>
          <w:rFonts w:cs="Calibri"/>
        </w:rPr>
      </w:pPr>
      <w:r>
        <w:t xml:space="preserve">3.3.24. The Contractor shall, after prior agreement with the Contracting entity on the quantity to be removed, transport the old gas pipeline pipes and equipment dismantled during the repair work free of charge to the metal purchasing companies specified by the Contracting entity located in Vilnius, Kaunas, and </w:t>
      </w:r>
      <w:proofErr w:type="spellStart"/>
      <w:r>
        <w:t>Klaipėda</w:t>
      </w:r>
      <w:proofErr w:type="spellEnd"/>
      <w:r>
        <w:t>, and submit a waste transfer and acceptance certificate to the general documentation register, specifying the types of waste transferred, the waste code, weight, and date of transfer. The scrap metal purchasing company must transfer the cash funds for the scrap metal delivered to the Contracting entity's account by bank transfer.</w:t>
      </w:r>
    </w:p>
    <w:p w14:paraId="09B064E9" w14:textId="4DC89D50" w:rsidR="00470CE6" w:rsidRDefault="000A3949" w:rsidP="00470CE6">
      <w:pPr>
        <w:tabs>
          <w:tab w:val="left" w:pos="709"/>
        </w:tabs>
        <w:spacing w:after="0" w:line="240" w:lineRule="auto"/>
        <w:jc w:val="both"/>
        <w:rPr>
          <w:rFonts w:cs="Calibri"/>
        </w:rPr>
      </w:pPr>
      <w:r>
        <w:t>3.3.25. If the Technical specification or its annexes refer to a specific standard, product, or manufacturer and do not include the words "or equivalent," it shall be considered as including the words "or equivalent."</w:t>
      </w:r>
    </w:p>
    <w:p w14:paraId="642D97C0" w14:textId="442398B6" w:rsidR="00C6334E" w:rsidRDefault="00C6334E" w:rsidP="00470CE6">
      <w:pPr>
        <w:tabs>
          <w:tab w:val="left" w:pos="709"/>
        </w:tabs>
        <w:spacing w:after="0" w:line="240" w:lineRule="auto"/>
        <w:jc w:val="both"/>
        <w:rPr>
          <w:rFonts w:cs="Calibri"/>
        </w:rPr>
      </w:pPr>
    </w:p>
    <w:p w14:paraId="1B6C907B" w14:textId="778EEEED" w:rsidR="00C6334E" w:rsidRPr="00C0412F" w:rsidRDefault="00C6334E" w:rsidP="00C6334E">
      <w:pPr>
        <w:pBdr>
          <w:top w:val="single" w:sz="8" w:space="1" w:color="auto"/>
          <w:bottom w:val="single" w:sz="8" w:space="1" w:color="auto"/>
        </w:pBdr>
        <w:tabs>
          <w:tab w:val="left" w:pos="284"/>
        </w:tabs>
        <w:spacing w:before="60" w:after="60" w:line="240" w:lineRule="auto"/>
        <w:rPr>
          <w:rFonts w:ascii="Tahoma" w:eastAsia="Calibri" w:hAnsi="Tahoma" w:cs="Tahoma"/>
          <w:b/>
          <w:sz w:val="20"/>
          <w:szCs w:val="20"/>
        </w:rPr>
      </w:pPr>
      <w:r>
        <w:rPr>
          <w:rFonts w:ascii="Tahoma" w:hAnsi="Tahoma"/>
          <w:b/>
          <w:sz w:val="20"/>
        </w:rPr>
        <w:lastRenderedPageBreak/>
        <w:t>3.4. REQUIREMENTS FOR CONTRACTOR EMPLOYEES AND PROVISION OF SAFETY EQUIPMENT TO THEM</w:t>
      </w:r>
    </w:p>
    <w:p w14:paraId="2F0AC62D" w14:textId="2815F69F" w:rsidR="007454C3" w:rsidRPr="00D674E6" w:rsidRDefault="007454C3">
      <w:pPr>
        <w:spacing w:after="0" w:line="240" w:lineRule="auto"/>
        <w:jc w:val="both"/>
      </w:pPr>
      <w:r>
        <w:t>3.4.1. The employee must be able to use personal protective equipment and primary fire extinguishing equipment, provide first aid, and be familiar with the requirements of regulatory legislation in accordance with the nature of the work performed.</w:t>
      </w:r>
    </w:p>
    <w:p w14:paraId="4B61709B" w14:textId="0B368F2C" w:rsidR="007454C3" w:rsidRPr="00D674E6" w:rsidRDefault="007454C3">
      <w:pPr>
        <w:spacing w:after="0" w:line="240" w:lineRule="auto"/>
        <w:jc w:val="both"/>
      </w:pPr>
      <w:r>
        <w:t>3.4.2. The Contractor shall provide employees with:</w:t>
      </w:r>
    </w:p>
    <w:p w14:paraId="7429D65A" w14:textId="025BA240" w:rsidR="007454C3" w:rsidRPr="00D674E6" w:rsidRDefault="007454C3">
      <w:pPr>
        <w:spacing w:after="0" w:line="240" w:lineRule="auto"/>
        <w:jc w:val="both"/>
      </w:pPr>
      <w:r>
        <w:t>3.4.2.1. Full body protection: antistatic, flame-retardant protective work wear (with appropriate labelling), insulated antistatic, flame-retardant protective work wear (in cold weather), raincoat or rain suit to protect against adverse weather conditions, light-reflective vest (if work clothes do not have light-reflective strips</w:t>
      </w:r>
      <w:proofErr w:type="gramStart"/>
      <w:r>
        <w:t>);</w:t>
      </w:r>
      <w:proofErr w:type="gramEnd"/>
    </w:p>
    <w:p w14:paraId="0411380E" w14:textId="77057B9F" w:rsidR="007454C3" w:rsidRPr="00D674E6" w:rsidRDefault="007454C3">
      <w:pPr>
        <w:spacing w:after="0" w:line="240" w:lineRule="auto"/>
        <w:jc w:val="both"/>
      </w:pPr>
      <w:r>
        <w:t xml:space="preserve">3.4.2.2. Head protection: a protective helmet suitable for use in potentially explosive environments and with electrical equipment, antistatic footwear when working in cold </w:t>
      </w:r>
      <w:proofErr w:type="gramStart"/>
      <w:r>
        <w:t>conditions;</w:t>
      </w:r>
      <w:proofErr w:type="gramEnd"/>
    </w:p>
    <w:p w14:paraId="23A02038" w14:textId="28ED159B" w:rsidR="007454C3" w:rsidRPr="00D674E6" w:rsidRDefault="007454C3">
      <w:pPr>
        <w:spacing w:after="0" w:line="240" w:lineRule="auto"/>
        <w:jc w:val="both"/>
      </w:pPr>
      <w:r>
        <w:t xml:space="preserve">3.4.2.3. Foot protection: antistatic safety shoes with non-slip, puncture-resistant soles and toe </w:t>
      </w:r>
      <w:proofErr w:type="gramStart"/>
      <w:r>
        <w:t>protection;</w:t>
      </w:r>
      <w:proofErr w:type="gramEnd"/>
    </w:p>
    <w:p w14:paraId="5100C17C" w14:textId="5D523D6F" w:rsidR="007454C3" w:rsidRPr="00D674E6" w:rsidRDefault="007454C3">
      <w:pPr>
        <w:spacing w:after="0" w:line="240" w:lineRule="auto"/>
        <w:jc w:val="both"/>
      </w:pPr>
      <w:r>
        <w:t xml:space="preserve">3.4.2.4. Hand protection: gloves against mechanical </w:t>
      </w:r>
      <w:proofErr w:type="gramStart"/>
      <w:r>
        <w:t>impact;</w:t>
      </w:r>
      <w:proofErr w:type="gramEnd"/>
    </w:p>
    <w:p w14:paraId="250B9448" w14:textId="038C6B87" w:rsidR="007454C3" w:rsidRPr="00D674E6" w:rsidRDefault="007454C3">
      <w:pPr>
        <w:spacing w:after="0" w:line="240" w:lineRule="auto"/>
        <w:jc w:val="both"/>
      </w:pPr>
      <w:r>
        <w:t xml:space="preserve">3.4.2.5. Face and eye protection: safety glasses and/or face </w:t>
      </w:r>
      <w:proofErr w:type="gramStart"/>
      <w:r>
        <w:t>shield;</w:t>
      </w:r>
      <w:proofErr w:type="gramEnd"/>
    </w:p>
    <w:p w14:paraId="5A4BF535" w14:textId="407417D0" w:rsidR="007454C3" w:rsidRPr="00F4083E" w:rsidRDefault="007454C3" w:rsidP="00F4083E">
      <w:pPr>
        <w:spacing w:after="0" w:line="240" w:lineRule="auto"/>
        <w:jc w:val="both"/>
      </w:pPr>
      <w:r>
        <w:t>3.4.2.6. hearing protection: noise-cancelling earphones (at least 27 dB).</w:t>
      </w:r>
    </w:p>
    <w:p w14:paraId="726B9335" w14:textId="0FC2FA02" w:rsidR="007454C3" w:rsidRPr="00D674E6" w:rsidRDefault="00523D2E">
      <w:pPr>
        <w:pStyle w:val="ListParagraph"/>
        <w:spacing w:after="0" w:line="240" w:lineRule="auto"/>
        <w:ind w:left="0"/>
        <w:jc w:val="both"/>
        <w:rPr>
          <w:rFonts w:eastAsia="Calibri" w:cstheme="minorHAnsi"/>
          <w:bCs/>
          <w:iCs/>
        </w:rPr>
      </w:pPr>
      <w:r>
        <w:t>3.4.3. During the work, the Contractor's employees must:</w:t>
      </w:r>
    </w:p>
    <w:p w14:paraId="7601A299" w14:textId="5827347C" w:rsidR="00C6334E" w:rsidRPr="00D674E6" w:rsidRDefault="00523D2E">
      <w:pPr>
        <w:pStyle w:val="ListParagraph"/>
        <w:widowControl w:val="0"/>
        <w:tabs>
          <w:tab w:val="left" w:pos="426"/>
          <w:tab w:val="left" w:pos="1560"/>
        </w:tabs>
        <w:suppressAutoHyphens/>
        <w:spacing w:after="0"/>
        <w:ind w:left="0"/>
        <w:jc w:val="both"/>
      </w:pPr>
      <w:r>
        <w:t xml:space="preserve">3.4.3.1. upon completion of work, inspect the workplace and eliminate any deficiencies that could cause fire, accidents, or </w:t>
      </w:r>
      <w:proofErr w:type="gramStart"/>
      <w:r>
        <w:t>injuries;</w:t>
      </w:r>
      <w:proofErr w:type="gramEnd"/>
    </w:p>
    <w:p w14:paraId="37C7B654" w14:textId="48890819" w:rsidR="00C6334E" w:rsidRPr="00D674E6" w:rsidRDefault="00523D2E">
      <w:pPr>
        <w:pStyle w:val="ListParagraph"/>
        <w:widowControl w:val="0"/>
        <w:tabs>
          <w:tab w:val="left" w:pos="426"/>
          <w:tab w:val="left" w:pos="1560"/>
        </w:tabs>
        <w:suppressAutoHyphens/>
        <w:spacing w:after="0"/>
        <w:ind w:left="0"/>
        <w:jc w:val="both"/>
      </w:pPr>
      <w:r>
        <w:t xml:space="preserve">3.4.3.2. stop any work in the event of a dangerous </w:t>
      </w:r>
      <w:proofErr w:type="gramStart"/>
      <w:r>
        <w:t>situation;</w:t>
      </w:r>
      <w:proofErr w:type="gramEnd"/>
    </w:p>
    <w:p w14:paraId="03AA855E" w14:textId="7C311928" w:rsidR="00C6334E" w:rsidRPr="00D674E6" w:rsidRDefault="00523D2E">
      <w:pPr>
        <w:pStyle w:val="ListParagraph"/>
        <w:tabs>
          <w:tab w:val="left" w:pos="426"/>
        </w:tabs>
        <w:spacing w:after="0" w:line="240" w:lineRule="auto"/>
        <w:ind w:left="0"/>
        <w:jc w:val="both"/>
      </w:pPr>
      <w:r>
        <w:t xml:space="preserve">3.4.3.3. use collective and personal protective equipment properly and for its intended </w:t>
      </w:r>
      <w:proofErr w:type="gramStart"/>
      <w:r>
        <w:t>purpose;</w:t>
      </w:r>
      <w:proofErr w:type="gramEnd"/>
    </w:p>
    <w:p w14:paraId="3FCB1A40" w14:textId="1C7F8B39" w:rsidR="00C6334E" w:rsidRPr="00D674E6" w:rsidRDefault="00523D2E">
      <w:pPr>
        <w:pStyle w:val="ListParagraph"/>
        <w:tabs>
          <w:tab w:val="left" w:pos="426"/>
        </w:tabs>
        <w:spacing w:after="0" w:line="240" w:lineRule="auto"/>
        <w:ind w:left="0"/>
        <w:jc w:val="both"/>
      </w:pPr>
      <w:r>
        <w:t xml:space="preserve">3.4.3.4. maintain cleanliness and order in the workplace, protect the environment, and properly sort </w:t>
      </w:r>
      <w:proofErr w:type="gramStart"/>
      <w:r>
        <w:t>waste;</w:t>
      </w:r>
      <w:proofErr w:type="gramEnd"/>
    </w:p>
    <w:p w14:paraId="6DBADE71" w14:textId="109A1833" w:rsidR="00C6334E" w:rsidRPr="00D674E6" w:rsidRDefault="00523D2E">
      <w:pPr>
        <w:pStyle w:val="ListParagraph"/>
        <w:tabs>
          <w:tab w:val="left" w:pos="426"/>
          <w:tab w:val="left" w:pos="709"/>
        </w:tabs>
        <w:spacing w:after="0" w:line="240" w:lineRule="auto"/>
        <w:ind w:left="0"/>
        <w:jc w:val="both"/>
      </w:pPr>
      <w:r>
        <w:t xml:space="preserve">3.4.3.5. comply with personal hygiene requirements, work only with proper collective and personal protective </w:t>
      </w:r>
      <w:proofErr w:type="gramStart"/>
      <w:r>
        <w:t>equipment;</w:t>
      </w:r>
      <w:proofErr w:type="gramEnd"/>
    </w:p>
    <w:p w14:paraId="34F4830C" w14:textId="11AA7531" w:rsidR="00C6334E" w:rsidRPr="00D674E6" w:rsidRDefault="00523D2E">
      <w:pPr>
        <w:pStyle w:val="ListParagraph"/>
        <w:tabs>
          <w:tab w:val="left" w:pos="426"/>
        </w:tabs>
        <w:spacing w:after="0" w:line="240" w:lineRule="auto"/>
        <w:ind w:left="0"/>
        <w:jc w:val="both"/>
      </w:pPr>
      <w:r>
        <w:t xml:space="preserve">3.4.3.6. arrive at the site on time, not under the influence of narcotic substances, refrain from consuming alcoholic beverages, narcotic (other intoxicating substances) during working hours, and smoke only in designated </w:t>
      </w:r>
      <w:proofErr w:type="gramStart"/>
      <w:r>
        <w:t>areas;</w:t>
      </w:r>
      <w:proofErr w:type="gramEnd"/>
    </w:p>
    <w:p w14:paraId="2106493F" w14:textId="24AF325D" w:rsidR="00C6334E" w:rsidRPr="00D674E6" w:rsidRDefault="00523D2E">
      <w:pPr>
        <w:pStyle w:val="ListParagraph"/>
        <w:tabs>
          <w:tab w:val="left" w:pos="426"/>
        </w:tabs>
        <w:spacing w:after="0" w:line="240" w:lineRule="auto"/>
        <w:ind w:left="0"/>
        <w:jc w:val="both"/>
      </w:pPr>
      <w:r>
        <w:t xml:space="preserve">3.4.3.7. know and comply with the requirements of employee safety and health, work technology and equipment operation, safety measures, and the requirements of environmental protection and fire safety </w:t>
      </w:r>
      <w:proofErr w:type="gramStart"/>
      <w:r>
        <w:t>regulations;</w:t>
      </w:r>
      <w:proofErr w:type="gramEnd"/>
    </w:p>
    <w:p w14:paraId="75539AD9" w14:textId="1B47FF8F" w:rsidR="00C6334E" w:rsidRPr="00D674E6" w:rsidRDefault="00523D2E">
      <w:pPr>
        <w:pStyle w:val="ListParagraph"/>
        <w:tabs>
          <w:tab w:val="left" w:pos="426"/>
        </w:tabs>
        <w:spacing w:after="0" w:line="240" w:lineRule="auto"/>
        <w:ind w:left="0"/>
        <w:jc w:val="both"/>
      </w:pPr>
      <w:r>
        <w:t xml:space="preserve">3.4.3.8. upon witnessing an incident or accident (or upon learning of it), provide first aid to the victims and, if there is a suspicion that the injury is dangerous to health or life, call emergency medical assistance by dialling 112 and preserve the scene of the incident as it was at the time of the accident until the investigation </w:t>
      </w:r>
      <w:proofErr w:type="gramStart"/>
      <w:r>
        <w:t>begins;</w:t>
      </w:r>
      <w:proofErr w:type="gramEnd"/>
      <w:r>
        <w:t xml:space="preserve"> </w:t>
      </w:r>
    </w:p>
    <w:p w14:paraId="23686D12" w14:textId="56114E2A" w:rsidR="00C6334E" w:rsidRPr="00D674E6" w:rsidRDefault="00523D2E">
      <w:pPr>
        <w:tabs>
          <w:tab w:val="left" w:pos="426"/>
        </w:tabs>
        <w:spacing w:after="0" w:line="240" w:lineRule="auto"/>
        <w:jc w:val="both"/>
      </w:pPr>
      <w:r>
        <w:t xml:space="preserve">3.4.3.9. take measures, to the extent possible and based on available knowledge, to eliminate the causes of injuries, acute poisoning, and accidents, and immediately report this to the immediate </w:t>
      </w:r>
      <w:proofErr w:type="gramStart"/>
      <w:r>
        <w:t>supervisor;</w:t>
      </w:r>
      <w:proofErr w:type="gramEnd"/>
    </w:p>
    <w:p w14:paraId="4A1907A0" w14:textId="44F1B8EA" w:rsidR="00C6334E" w:rsidRPr="00D674E6" w:rsidRDefault="00523D2E">
      <w:pPr>
        <w:pStyle w:val="ListParagraph"/>
        <w:tabs>
          <w:tab w:val="left" w:pos="426"/>
        </w:tabs>
        <w:spacing w:after="0" w:line="240" w:lineRule="auto"/>
        <w:ind w:left="0"/>
        <w:jc w:val="both"/>
      </w:pPr>
      <w:r>
        <w:t xml:space="preserve">3.4.3.10. be able to provide first aid to victims of electric shock, concussion, bone fractures, poisoning, </w:t>
      </w:r>
      <w:proofErr w:type="gramStart"/>
      <w:r>
        <w:t>etc.;</w:t>
      </w:r>
      <w:proofErr w:type="gramEnd"/>
    </w:p>
    <w:p w14:paraId="38AAFE9E" w14:textId="45A71891" w:rsidR="00C6334E" w:rsidRPr="00D674E6" w:rsidRDefault="00523D2E">
      <w:pPr>
        <w:pStyle w:val="ListParagraph"/>
        <w:tabs>
          <w:tab w:val="left" w:pos="426"/>
        </w:tabs>
        <w:spacing w:after="0" w:line="240" w:lineRule="auto"/>
        <w:ind w:left="0"/>
        <w:jc w:val="both"/>
      </w:pPr>
      <w:r>
        <w:t xml:space="preserve">3.4.3.11. Employees may be tested for sobriety as a preventive measure or if there is suspicion that an employee may be intoxicated. Tolerance – </w:t>
      </w:r>
      <w:r>
        <w:rPr>
          <w:b/>
          <w:bCs/>
        </w:rPr>
        <w:t xml:space="preserve">0 per </w:t>
      </w:r>
      <w:proofErr w:type="spellStart"/>
      <w:proofErr w:type="gramStart"/>
      <w:r>
        <w:rPr>
          <w:b/>
          <w:bCs/>
        </w:rPr>
        <w:t>mille</w:t>
      </w:r>
      <w:proofErr w:type="spellEnd"/>
      <w:r>
        <w:t>;</w:t>
      </w:r>
      <w:proofErr w:type="gramEnd"/>
    </w:p>
    <w:p w14:paraId="1AAD05DF" w14:textId="76EC9684" w:rsidR="00C6334E" w:rsidRPr="00D674E6" w:rsidRDefault="00523D2E">
      <w:pPr>
        <w:pStyle w:val="ListParagraph"/>
        <w:tabs>
          <w:tab w:val="left" w:pos="426"/>
        </w:tabs>
        <w:spacing w:after="0" w:line="240" w:lineRule="auto"/>
        <w:ind w:left="0"/>
        <w:jc w:val="both"/>
      </w:pPr>
      <w:r>
        <w:t xml:space="preserve">3.4.3.12. in the event of an epidemic in the country, it is necessary to maintain a safe distance, wear protective equipment covering the nose and mouth (face masks, respirators, or other equipment), and comply with other safety requirements in force at that </w:t>
      </w:r>
      <w:proofErr w:type="gramStart"/>
      <w:r>
        <w:t>time;</w:t>
      </w:r>
      <w:proofErr w:type="gramEnd"/>
      <w:r>
        <w:t xml:space="preserve"> </w:t>
      </w:r>
    </w:p>
    <w:p w14:paraId="7FA2AFBB" w14:textId="77777777" w:rsidR="00470CE6" w:rsidRPr="00F4083E" w:rsidRDefault="00470CE6" w:rsidP="00A4414D">
      <w:pPr>
        <w:tabs>
          <w:tab w:val="left" w:pos="851"/>
        </w:tabs>
        <w:spacing w:after="0" w:line="240" w:lineRule="auto"/>
        <w:jc w:val="both"/>
        <w:rPr>
          <w:rFonts w:cs="Calibri"/>
        </w:rPr>
      </w:pPr>
    </w:p>
    <w:p w14:paraId="2E1D7378" w14:textId="4C7432BF" w:rsidR="00470CE6" w:rsidRPr="00C0412F" w:rsidRDefault="00470CE6" w:rsidP="00470CE6">
      <w:pPr>
        <w:pBdr>
          <w:top w:val="single" w:sz="8" w:space="1" w:color="auto"/>
          <w:bottom w:val="single" w:sz="8" w:space="1" w:color="auto"/>
        </w:pBdr>
        <w:tabs>
          <w:tab w:val="left" w:pos="284"/>
        </w:tabs>
        <w:spacing w:before="60" w:after="60" w:line="240" w:lineRule="auto"/>
        <w:rPr>
          <w:rFonts w:ascii="Tahoma" w:eastAsia="Calibri" w:hAnsi="Tahoma" w:cs="Tahoma"/>
          <w:b/>
          <w:sz w:val="20"/>
          <w:szCs w:val="20"/>
        </w:rPr>
      </w:pPr>
      <w:r>
        <w:rPr>
          <w:rFonts w:ascii="Tahoma" w:hAnsi="Tahoma"/>
          <w:b/>
          <w:sz w:val="20"/>
        </w:rPr>
        <w:t>3.5.1 ADDITIONAL CONDITIONS IN THE EVENT OF A GAS TRANSMISSION SYSTEM FAILURE</w:t>
      </w:r>
    </w:p>
    <w:p w14:paraId="6155B8EA" w14:textId="4D496FAE" w:rsidR="00A4414D" w:rsidRPr="00544384" w:rsidRDefault="00A4414D" w:rsidP="00A4414D">
      <w:pPr>
        <w:tabs>
          <w:tab w:val="left" w:pos="567"/>
        </w:tabs>
        <w:spacing w:after="0" w:line="240" w:lineRule="auto"/>
        <w:jc w:val="both"/>
        <w:rPr>
          <w:rFonts w:cs="Calibri"/>
        </w:rPr>
      </w:pPr>
      <w:r>
        <w:rPr>
          <w:color w:val="000000"/>
        </w:rPr>
        <w:t xml:space="preserve">3.5.1.1. In the event of accidents involving gas transmission system facilities, the Contracting entity shall notify the responsible persons designated by the Contractor by telephone or e-mail </w:t>
      </w:r>
      <w:r>
        <w:rPr>
          <w:b/>
          <w:bCs/>
          <w:color w:val="000000"/>
        </w:rPr>
        <w:t>(the telephone number and e-mail address shall be specified in the contract)</w:t>
      </w:r>
      <w:r>
        <w:rPr>
          <w:color w:val="000000"/>
        </w:rPr>
        <w:t>. The Contractor shall provide the Contracting entity with a list of responsible persons, including their telephone numbers and e-mail addresses, in writing prior to signing the contract.</w:t>
      </w:r>
    </w:p>
    <w:p w14:paraId="30A3E158" w14:textId="5E135D7A" w:rsidR="00A4414D" w:rsidRPr="00544384" w:rsidRDefault="00A4414D" w:rsidP="00A4414D">
      <w:pPr>
        <w:tabs>
          <w:tab w:val="left" w:pos="567"/>
        </w:tabs>
        <w:spacing w:after="0" w:line="240" w:lineRule="auto"/>
        <w:jc w:val="both"/>
        <w:rPr>
          <w:rFonts w:cs="Calibri"/>
        </w:rPr>
      </w:pPr>
      <w:r>
        <w:t>3.5.1.2. No later than within 4 (four) hours of receiving the notification, the Contractor or its representative shall arrive at the location of the call, where a preliminary MDV emergency repair work defect report shall be drawn up in free form.</w:t>
      </w:r>
    </w:p>
    <w:p w14:paraId="1A08BBDF" w14:textId="187C57E6" w:rsidR="00A4414D" w:rsidRPr="00544384" w:rsidRDefault="00A4414D" w:rsidP="00A4414D">
      <w:pPr>
        <w:tabs>
          <w:tab w:val="left" w:pos="567"/>
        </w:tabs>
        <w:spacing w:after="0" w:line="240" w:lineRule="auto"/>
        <w:jc w:val="both"/>
        <w:rPr>
          <w:rFonts w:cs="Calibri"/>
        </w:rPr>
      </w:pPr>
      <w:r>
        <w:lastRenderedPageBreak/>
        <w:t xml:space="preserve">3.5.1.3. No later than 12 (twelve) hours after signing the defect report (signed by representatives of the Contracting entity and the Contractor) The Contractor shall mobilize equipment, mechanisms, qualified personnel, and materials, arrive at the specified site of the Contracting entity – the MDV section, gas distribution or metering station, </w:t>
      </w:r>
      <w:proofErr w:type="spellStart"/>
      <w:r>
        <w:t>Panevėžys</w:t>
      </w:r>
      <w:proofErr w:type="spellEnd"/>
      <w:r>
        <w:t xml:space="preserve"> or </w:t>
      </w:r>
      <w:proofErr w:type="spellStart"/>
      <w:r>
        <w:t>Jauniūnai</w:t>
      </w:r>
      <w:proofErr w:type="spellEnd"/>
      <w:r>
        <w:t xml:space="preserve"> gas compressor station – and commence emergency repair work.</w:t>
      </w:r>
    </w:p>
    <w:p w14:paraId="5C1C17C0" w14:textId="6B4588E0" w:rsidR="00A4414D" w:rsidRDefault="00A4414D" w:rsidP="005E1184">
      <w:pPr>
        <w:tabs>
          <w:tab w:val="left" w:pos="567"/>
        </w:tabs>
        <w:spacing w:after="0" w:line="240" w:lineRule="auto"/>
        <w:jc w:val="both"/>
        <w:rPr>
          <w:rFonts w:cs="Calibri"/>
        </w:rPr>
      </w:pPr>
      <w:r>
        <w:t>3.5.1.4. In cases where, due to an accident in the gas transmission system, it is not possible to transport gas via alternative gas pipelines, emergency repair work must be carried out without interruption (around the clock, on working days and non-working days).</w:t>
      </w:r>
    </w:p>
    <w:p w14:paraId="3CC8145D" w14:textId="6B31B8E8" w:rsidR="00A4414D" w:rsidRPr="00AE1C28" w:rsidRDefault="00A4414D" w:rsidP="00F4083E">
      <w:pPr>
        <w:tabs>
          <w:tab w:val="left" w:pos="3360"/>
        </w:tabs>
        <w:spacing w:after="0"/>
        <w:jc w:val="both"/>
      </w:pPr>
      <w:r>
        <w:t xml:space="preserve">3.5.1.5. Ordering of works The Contracting entity shall submit the order by e-mail during the accident response or after the accident repair works, but no later than within 2 working days.  </w:t>
      </w:r>
    </w:p>
    <w:p w14:paraId="62C2180A" w14:textId="386D7E7D" w:rsidR="00A4414D" w:rsidRDefault="00A4414D" w:rsidP="005E1184">
      <w:pPr>
        <w:tabs>
          <w:tab w:val="left" w:pos="567"/>
        </w:tabs>
        <w:spacing w:after="0" w:line="240" w:lineRule="auto"/>
        <w:jc w:val="both"/>
        <w:rPr>
          <w:rFonts w:cs="Calibri"/>
        </w:rPr>
      </w:pPr>
      <w:r>
        <w:t>3.5.1.6. Before and during emergency repair work, the Contractor must resolve organizational issues regarding:</w:t>
      </w:r>
    </w:p>
    <w:p w14:paraId="4B2112D2" w14:textId="07F167D7" w:rsidR="00A4414D" w:rsidRPr="00544384" w:rsidRDefault="00A4414D" w:rsidP="00A4414D">
      <w:pPr>
        <w:tabs>
          <w:tab w:val="left" w:pos="567"/>
        </w:tabs>
        <w:spacing w:after="0" w:line="240" w:lineRule="auto"/>
        <w:jc w:val="both"/>
        <w:rPr>
          <w:rFonts w:cs="Calibri"/>
        </w:rPr>
      </w:pPr>
      <w:r>
        <w:t>3.5.2.6.1. Obtaining consent for the works from AB “Amber Grid” (issued after signing the agreement, but no later than within 10 working days</w:t>
      </w:r>
      <w:proofErr w:type="gramStart"/>
      <w:r>
        <w:t>);</w:t>
      </w:r>
      <w:proofErr w:type="gramEnd"/>
    </w:p>
    <w:p w14:paraId="4EDBDE4D" w14:textId="309ACD11" w:rsidR="00A4414D" w:rsidRPr="00544384" w:rsidRDefault="00A4414D" w:rsidP="00A4414D">
      <w:pPr>
        <w:tabs>
          <w:tab w:val="left" w:pos="567"/>
          <w:tab w:val="left" w:pos="709"/>
        </w:tabs>
        <w:spacing w:after="0" w:line="240" w:lineRule="auto"/>
        <w:jc w:val="both"/>
        <w:rPr>
          <w:rFonts w:cs="Calibri"/>
        </w:rPr>
      </w:pPr>
      <w:r>
        <w:t xml:space="preserve">3.5.2.6.2. access roads to the work </w:t>
      </w:r>
      <w:proofErr w:type="gramStart"/>
      <w:r>
        <w:t>site;</w:t>
      </w:r>
      <w:proofErr w:type="gramEnd"/>
    </w:p>
    <w:p w14:paraId="63EC0BE8" w14:textId="7EEA4839" w:rsidR="00A4414D" w:rsidRPr="00F4083E" w:rsidRDefault="00A4414D" w:rsidP="00A4414D">
      <w:pPr>
        <w:tabs>
          <w:tab w:val="left" w:pos="567"/>
          <w:tab w:val="left" w:pos="709"/>
        </w:tabs>
        <w:spacing w:after="0" w:line="240" w:lineRule="auto"/>
        <w:jc w:val="both"/>
        <w:rPr>
          <w:rFonts w:cs="Calibri"/>
        </w:rPr>
      </w:pPr>
      <w:r>
        <w:t>3.5.2.6.3. traffic restrictions and signage on the road or carriageway (if necessary</w:t>
      </w:r>
      <w:proofErr w:type="gramStart"/>
      <w:r>
        <w:t>);</w:t>
      </w:r>
      <w:proofErr w:type="gramEnd"/>
    </w:p>
    <w:p w14:paraId="7191BE9C" w14:textId="7CE1B108" w:rsidR="00A4414D" w:rsidRPr="00544384" w:rsidRDefault="00A4414D" w:rsidP="00A4414D">
      <w:pPr>
        <w:tabs>
          <w:tab w:val="left" w:pos="567"/>
          <w:tab w:val="left" w:pos="709"/>
        </w:tabs>
        <w:spacing w:after="0" w:line="240" w:lineRule="auto"/>
        <w:jc w:val="both"/>
        <w:rPr>
          <w:rFonts w:cs="Calibri"/>
        </w:rPr>
      </w:pPr>
      <w:r>
        <w:t xml:space="preserve">3.5.2.6.4. if necessary, removal of engineering communications that interfere with the </w:t>
      </w:r>
      <w:proofErr w:type="gramStart"/>
      <w:r>
        <w:t>work;</w:t>
      </w:r>
      <w:proofErr w:type="gramEnd"/>
    </w:p>
    <w:p w14:paraId="7F4A661F" w14:textId="5C5FFFDC" w:rsidR="00A4414D" w:rsidRPr="00281520" w:rsidRDefault="00A4414D" w:rsidP="00A4414D">
      <w:pPr>
        <w:pStyle w:val="CommentText"/>
        <w:spacing w:after="0"/>
        <w:jc w:val="both"/>
      </w:pPr>
      <w:r>
        <w:rPr>
          <w:sz w:val="22"/>
        </w:rPr>
        <w:t>3.5.2.4.5. Unplanned incident response (restoration) work, as well as other unplanned work aimed at preventing such incidents, shall be carried out without prior notification of the owner.</w:t>
      </w:r>
      <w:r>
        <w:rPr>
          <w:color w:val="000000"/>
          <w:sz w:val="22"/>
        </w:rPr>
        <w:t> The owner of the land on which the work was carried out shall be informed of the completed work to eliminate (restore) unplanned events no later than within 20 working days after the completion of the work.</w:t>
      </w:r>
      <w:r>
        <w:t xml:space="preserve"> </w:t>
      </w:r>
    </w:p>
    <w:p w14:paraId="643CB26A" w14:textId="69E792E1" w:rsidR="00A4414D" w:rsidRPr="00544384" w:rsidRDefault="00A4414D" w:rsidP="00A4414D">
      <w:pPr>
        <w:tabs>
          <w:tab w:val="left" w:pos="567"/>
          <w:tab w:val="left" w:pos="709"/>
        </w:tabs>
        <w:spacing w:after="0" w:line="240" w:lineRule="auto"/>
        <w:jc w:val="both"/>
        <w:rPr>
          <w:rFonts w:cs="Calibri"/>
        </w:rPr>
      </w:pPr>
      <w:r>
        <w:t>3.5.2.7. compliance with other requirements governing construction works.</w:t>
      </w:r>
    </w:p>
    <w:p w14:paraId="07956FCB" w14:textId="73FABA85" w:rsidR="00A4414D" w:rsidRPr="00544384" w:rsidRDefault="00A4414D" w:rsidP="00A4414D">
      <w:pPr>
        <w:tabs>
          <w:tab w:val="left" w:pos="567"/>
          <w:tab w:val="left" w:pos="709"/>
        </w:tabs>
        <w:spacing w:after="0" w:line="240" w:lineRule="auto"/>
        <w:jc w:val="both"/>
        <w:rPr>
          <w:rFonts w:cs="Calibri"/>
        </w:rPr>
      </w:pPr>
      <w:r>
        <w:t xml:space="preserve">3.5.2.8. The Contractor must have </w:t>
      </w:r>
      <w:proofErr w:type="gramStart"/>
      <w:r>
        <w:t>a sufficient number of</w:t>
      </w:r>
      <w:proofErr w:type="gramEnd"/>
      <w:r>
        <w:t xml:space="preserve"> qualified personnel, sufficient mechanisms, equipment, and personnel to perform emergency repair works.</w:t>
      </w:r>
    </w:p>
    <w:p w14:paraId="47A405B3" w14:textId="30204E60" w:rsidR="0057470B" w:rsidRDefault="00A4414D" w:rsidP="0057470B">
      <w:pPr>
        <w:tabs>
          <w:tab w:val="left" w:pos="284"/>
          <w:tab w:val="left" w:pos="709"/>
        </w:tabs>
        <w:spacing w:after="0" w:line="240" w:lineRule="auto"/>
        <w:ind w:right="-100"/>
        <w:jc w:val="both"/>
        <w:rPr>
          <w:rFonts w:cs="Calibri"/>
        </w:rPr>
      </w:pPr>
      <w:r>
        <w:t xml:space="preserve">3.5.2.9. When eliminating the consequences of an accident in the gas transmission system, the Contractor shall prepare and submit to the Contracting entity cost calculations justifying the unit prices for the repair works of the main gas pipeline – detailed breakdowns of the rates (e.g., for the work supervisor, fitters, welders, technicians, equipment, etc.).  </w:t>
      </w:r>
    </w:p>
    <w:p w14:paraId="540EEB8C" w14:textId="5B6F37AB" w:rsidR="00AA780D" w:rsidRDefault="00AA780D" w:rsidP="00EC6DC5">
      <w:pPr>
        <w:tabs>
          <w:tab w:val="left" w:pos="284"/>
          <w:tab w:val="left" w:pos="709"/>
        </w:tabs>
        <w:spacing w:after="0" w:line="240" w:lineRule="auto"/>
        <w:ind w:right="-100"/>
        <w:jc w:val="both"/>
        <w:rPr>
          <w:rFonts w:cs="Calibri"/>
        </w:rPr>
      </w:pPr>
    </w:p>
    <w:p w14:paraId="08B36E74" w14:textId="20412531" w:rsidR="00EB5698" w:rsidRPr="00985732" w:rsidRDefault="00BD2166" w:rsidP="00BD2166">
      <w:pPr>
        <w:pBdr>
          <w:top w:val="single" w:sz="8" w:space="1" w:color="auto"/>
          <w:bottom w:val="single" w:sz="8" w:space="1" w:color="auto"/>
        </w:pBdr>
        <w:tabs>
          <w:tab w:val="left" w:pos="284"/>
        </w:tabs>
        <w:spacing w:before="60" w:after="60" w:line="240" w:lineRule="auto"/>
        <w:contextualSpacing/>
        <w:rPr>
          <w:rFonts w:ascii="Tahoma" w:eastAsia="Calibri" w:hAnsi="Tahoma" w:cs="Tahoma"/>
          <w:b/>
          <w:sz w:val="20"/>
          <w:szCs w:val="20"/>
        </w:rPr>
      </w:pPr>
      <w:r>
        <w:rPr>
          <w:rFonts w:ascii="Tahoma" w:hAnsi="Tahoma"/>
          <w:b/>
          <w:sz w:val="20"/>
        </w:rPr>
        <w:t xml:space="preserve">3.6. DOCUMENTATION PROVIDED DURING THE PERFORMANCE OF THE AGREEMENT </w:t>
      </w:r>
    </w:p>
    <w:p w14:paraId="231EC6E0" w14:textId="59C40959" w:rsidR="00AA0BF1" w:rsidRPr="00AA0BF1" w:rsidRDefault="00AA0BF1" w:rsidP="00AA0BF1">
      <w:pPr>
        <w:tabs>
          <w:tab w:val="left" w:pos="426"/>
        </w:tabs>
        <w:spacing w:after="0" w:line="240" w:lineRule="auto"/>
        <w:jc w:val="both"/>
        <w:rPr>
          <w:rFonts w:cs="Calibri"/>
        </w:rPr>
      </w:pPr>
      <w:r>
        <w:t>3.6.1. The Contractor must prepare control geodetic photographs (DWG and PDF) in 1:500 scale for each main gas pipeline where pipeline repair works were carried out, in accordance with the currently applicable technical requirements for geodesy and cartography (including, but not limited to) , diagrams with the location of inserts and insulation repairs in the LKS-94 coordinate system, and submit them to the contracting authority in electronic form (</w:t>
      </w:r>
      <w:proofErr w:type="spellStart"/>
      <w:r>
        <w:t>gis@ambergrid.lt</w:t>
      </w:r>
      <w:proofErr w:type="spellEnd"/>
      <w:r>
        <w:t>) for prior approval. The title of the as-built photograph must correspond to the repair scheme number, TIIIS (topography and engineering infrastructure information system) coordination No. also submit to the Contracting entity (repair or emergency repair) a register of documentation of the Works performed, which includes reports on the insulation works performed, a coating integrity inspection report, MD pipelines and equipment mechanical resistance and tightness test report, materials (goods) transfer-acceptance report, welder qualification certificates, welded seam visual inspection reports, VT-2 certificates, welded joint quality test reports with diagrams (UT, R), welding procedure descriptions (SPA), material certificates, waste transfer-acceptance report, control geodetic photographs (including TIIIS coordination report), metadata of completed object parts, compensation certificate for damage caused during the performance of works, etc. The documentation register shall be transferred to the Contracting entity upon signing the transfer-acceptance act.</w:t>
      </w:r>
    </w:p>
    <w:p w14:paraId="1799D415" w14:textId="50A76F7A" w:rsidR="323C2631" w:rsidRDefault="323C2631" w:rsidP="24F119BB">
      <w:pPr>
        <w:tabs>
          <w:tab w:val="left" w:pos="426"/>
        </w:tabs>
        <w:spacing w:after="0" w:line="240" w:lineRule="auto"/>
        <w:jc w:val="both"/>
        <w:rPr>
          <w:rFonts w:cs="Calibri"/>
        </w:rPr>
      </w:pPr>
      <w:r>
        <w:t xml:space="preserve">3.6.2. Submit a revised building cadastre file if the building's indicators or location have changed.  </w:t>
      </w:r>
    </w:p>
    <w:p w14:paraId="2741E371" w14:textId="426C747C" w:rsidR="006E40FD" w:rsidRPr="00544384" w:rsidRDefault="00BD2166" w:rsidP="00BD2166">
      <w:pPr>
        <w:tabs>
          <w:tab w:val="left" w:pos="284"/>
        </w:tabs>
        <w:spacing w:after="0" w:line="240" w:lineRule="auto"/>
        <w:jc w:val="both"/>
        <w:rPr>
          <w:rFonts w:cs="Calibri"/>
        </w:rPr>
      </w:pPr>
      <w:r>
        <w:t>3.6.3. The results of the quality of work are formalized in the forms of acts and protocols approved by the Contracting Entity:</w:t>
      </w:r>
    </w:p>
    <w:p w14:paraId="25BF3A46" w14:textId="6AB11AD3" w:rsidR="006E40FD" w:rsidRPr="00544384" w:rsidRDefault="006E40FD" w:rsidP="006E40FD">
      <w:pPr>
        <w:pStyle w:val="ListParagraph"/>
        <w:numPr>
          <w:ilvl w:val="0"/>
          <w:numId w:val="11"/>
        </w:numPr>
        <w:tabs>
          <w:tab w:val="left" w:pos="426"/>
        </w:tabs>
        <w:spacing w:after="0" w:line="240" w:lineRule="auto"/>
        <w:ind w:left="851"/>
        <w:jc w:val="both"/>
        <w:rPr>
          <w:rFonts w:cs="Calibri"/>
        </w:rPr>
      </w:pPr>
      <w:r>
        <w:t xml:space="preserve">Protocol for the inspection of welded </w:t>
      </w:r>
      <w:proofErr w:type="gramStart"/>
      <w:r>
        <w:t>joints;</w:t>
      </w:r>
      <w:proofErr w:type="gramEnd"/>
      <w:r>
        <w:t xml:space="preserve"> </w:t>
      </w:r>
    </w:p>
    <w:p w14:paraId="67A01A2C" w14:textId="0DD33321" w:rsidR="009B6D4F" w:rsidRPr="00544384" w:rsidRDefault="006E40FD" w:rsidP="006E40FD">
      <w:pPr>
        <w:numPr>
          <w:ilvl w:val="0"/>
          <w:numId w:val="11"/>
        </w:numPr>
        <w:tabs>
          <w:tab w:val="left" w:pos="426"/>
        </w:tabs>
        <w:spacing w:after="0" w:line="240" w:lineRule="auto"/>
        <w:ind w:left="851"/>
        <w:jc w:val="both"/>
        <w:rPr>
          <w:rFonts w:cs="Calibri"/>
        </w:rPr>
      </w:pPr>
      <w:r>
        <w:t xml:space="preserve">Protocol for the inspection of the integrity of the protective covering of the gas </w:t>
      </w:r>
      <w:proofErr w:type="gramStart"/>
      <w:r>
        <w:t>pipeline;</w:t>
      </w:r>
      <w:proofErr w:type="gramEnd"/>
      <w:r>
        <w:t xml:space="preserve"> </w:t>
      </w:r>
    </w:p>
    <w:p w14:paraId="5F347716" w14:textId="2FE5F50F" w:rsidR="00EB5698" w:rsidRPr="008471BF" w:rsidRDefault="006E40FD" w:rsidP="009B328E">
      <w:pPr>
        <w:tabs>
          <w:tab w:val="left" w:pos="426"/>
        </w:tabs>
        <w:spacing w:before="60" w:after="60" w:line="240" w:lineRule="auto"/>
        <w:ind w:left="-76"/>
        <w:contextualSpacing/>
        <w:jc w:val="both"/>
        <w:rPr>
          <w:rFonts w:ascii="Tahoma" w:eastAsia="Calibri" w:hAnsi="Tahoma" w:cs="Tahoma"/>
          <w:b/>
          <w:sz w:val="20"/>
          <w:szCs w:val="20"/>
        </w:rPr>
      </w:pPr>
      <w:r>
        <w:t xml:space="preserve">Scheme of the quantities of gas pipeline excavation, backfilling, and insulation; repair </w:t>
      </w:r>
      <w:proofErr w:type="gramStart"/>
      <w:r>
        <w:t>scheme;</w:t>
      </w:r>
      <w:proofErr w:type="gramEnd"/>
    </w:p>
    <w:sectPr w:rsidR="00EB5698" w:rsidRPr="008471BF" w:rsidSect="00F4083E">
      <w:headerReference w:type="default" r:id="rId8"/>
      <w:pgSz w:w="11906" w:h="16838"/>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A185D" w14:textId="77777777" w:rsidR="00A76443" w:rsidRDefault="00A76443" w:rsidP="00EB5698">
      <w:pPr>
        <w:spacing w:after="0" w:line="240" w:lineRule="auto"/>
      </w:pPr>
      <w:r>
        <w:separator/>
      </w:r>
    </w:p>
  </w:endnote>
  <w:endnote w:type="continuationSeparator" w:id="0">
    <w:p w14:paraId="3545EC38" w14:textId="77777777" w:rsidR="00A76443" w:rsidRDefault="00A76443" w:rsidP="00EB5698">
      <w:pPr>
        <w:spacing w:after="0" w:line="240" w:lineRule="auto"/>
      </w:pPr>
      <w:r>
        <w:continuationSeparator/>
      </w:r>
    </w:p>
  </w:endnote>
  <w:endnote w:type="continuationNotice" w:id="1">
    <w:p w14:paraId="1BCF008A" w14:textId="77777777" w:rsidR="00A76443" w:rsidRDefault="00A76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154BD" w14:textId="77777777" w:rsidR="00A76443" w:rsidRDefault="00A76443" w:rsidP="00EB5698">
      <w:pPr>
        <w:spacing w:after="0" w:line="240" w:lineRule="auto"/>
      </w:pPr>
      <w:r>
        <w:separator/>
      </w:r>
    </w:p>
  </w:footnote>
  <w:footnote w:type="continuationSeparator" w:id="0">
    <w:p w14:paraId="4C5604EC" w14:textId="77777777" w:rsidR="00A76443" w:rsidRDefault="00A76443" w:rsidP="00EB5698">
      <w:pPr>
        <w:spacing w:after="0" w:line="240" w:lineRule="auto"/>
      </w:pPr>
      <w:r>
        <w:continuationSeparator/>
      </w:r>
    </w:p>
  </w:footnote>
  <w:footnote w:type="continuationNotice" w:id="1">
    <w:p w14:paraId="0E3FEFBF" w14:textId="77777777" w:rsidR="00A76443" w:rsidRDefault="00A764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AC5FDA" w:rsidRDefault="00AC5FDA"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02B49"/>
    <w:multiLevelType w:val="hybridMultilevel"/>
    <w:tmpl w:val="960E38A6"/>
    <w:lvl w:ilvl="0" w:tplc="04270019">
      <w:start w:val="1"/>
      <w:numFmt w:val="lowerLetter"/>
      <w:lvlText w:val="%1."/>
      <w:lvlJc w:val="left"/>
      <w:pPr>
        <w:ind w:left="1530" w:hanging="360"/>
      </w:p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2" w15:restartNumberingAfterBreak="0">
    <w:nsid w:val="09861D73"/>
    <w:multiLevelType w:val="hybridMultilevel"/>
    <w:tmpl w:val="A44A492C"/>
    <w:lvl w:ilvl="0" w:tplc="2FC89460">
      <w:start w:val="2"/>
      <w:numFmt w:val="decimal"/>
      <w:lvlText w:val="%1."/>
      <w:lvlJc w:val="left"/>
      <w:pPr>
        <w:ind w:left="810" w:hanging="360"/>
      </w:pPr>
      <w:rPr>
        <w:rFonts w:hint="default"/>
      </w:r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3" w15:restartNumberingAfterBreak="0">
    <w:nsid w:val="0DB4576F"/>
    <w:multiLevelType w:val="hybridMultilevel"/>
    <w:tmpl w:val="DE7E1226"/>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4"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9E556C"/>
    <w:multiLevelType w:val="multilevel"/>
    <w:tmpl w:val="DF9294D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val="0"/>
        <w:bCs/>
        <w:i w:val="0"/>
        <w:iCs/>
        <w:color w:val="000000" w:themeColor="text1"/>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5863D0D"/>
    <w:multiLevelType w:val="hybridMultilevel"/>
    <w:tmpl w:val="7E74B4F6"/>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61C1AE9"/>
    <w:multiLevelType w:val="hybridMultilevel"/>
    <w:tmpl w:val="00668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46736E"/>
    <w:multiLevelType w:val="multilevel"/>
    <w:tmpl w:val="5456C76A"/>
    <w:lvl w:ilvl="0">
      <w:start w:val="18"/>
      <w:numFmt w:val="decimal"/>
      <w:lvlText w:val="%1."/>
      <w:lvlJc w:val="left"/>
      <w:pPr>
        <w:ind w:left="480" w:hanging="480"/>
      </w:pPr>
      <w:rPr>
        <w:rFonts w:hint="default"/>
        <w:color w:val="000000"/>
      </w:rPr>
    </w:lvl>
    <w:lvl w:ilvl="1">
      <w:start w:val="1"/>
      <w:numFmt w:val="decimal"/>
      <w:lvlText w:val="20.%2."/>
      <w:lvlJc w:val="left"/>
      <w:pPr>
        <w:ind w:left="480" w:hanging="480"/>
      </w:pPr>
      <w:rPr>
        <w:rFonts w:hint="default"/>
        <w:color w:val="000000"/>
      </w:rPr>
    </w:lvl>
    <w:lvl w:ilvl="2">
      <w:start w:val="1"/>
      <w:numFmt w:val="decimal"/>
      <w:lvlText w:val="20.%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4" w15:restartNumberingAfterBreak="0">
    <w:nsid w:val="7D696AA1"/>
    <w:multiLevelType w:val="multilevel"/>
    <w:tmpl w:val="8AB2776C"/>
    <w:lvl w:ilvl="0">
      <w:start w:val="1"/>
      <w:numFmt w:val="decimal"/>
      <w:lvlText w:val="%1."/>
      <w:lvlJc w:val="left"/>
      <w:pPr>
        <w:ind w:left="3621"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7E140C66"/>
    <w:multiLevelType w:val="hybridMultilevel"/>
    <w:tmpl w:val="7AF0C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C819A6"/>
    <w:multiLevelType w:val="hybridMultilevel"/>
    <w:tmpl w:val="E6BE89D8"/>
    <w:lvl w:ilvl="0" w:tplc="AEA216B4">
      <w:start w:val="1"/>
      <w:numFmt w:val="upperRoman"/>
      <w:lvlText w:val="%1."/>
      <w:lvlJc w:val="left"/>
      <w:pPr>
        <w:ind w:left="1872" w:hanging="720"/>
      </w:pPr>
      <w:rPr>
        <w:b w:val="0"/>
        <w:bCs/>
      </w:rPr>
    </w:lvl>
    <w:lvl w:ilvl="1" w:tplc="04270019">
      <w:start w:val="1"/>
      <w:numFmt w:val="lowerLetter"/>
      <w:lvlText w:val="%2."/>
      <w:lvlJc w:val="left"/>
      <w:pPr>
        <w:ind w:left="2232" w:hanging="360"/>
      </w:pPr>
    </w:lvl>
    <w:lvl w:ilvl="2" w:tplc="0427001B">
      <w:start w:val="1"/>
      <w:numFmt w:val="lowerRoman"/>
      <w:lvlText w:val="%3."/>
      <w:lvlJc w:val="right"/>
      <w:pPr>
        <w:ind w:left="2952" w:hanging="180"/>
      </w:pPr>
    </w:lvl>
    <w:lvl w:ilvl="3" w:tplc="0427000F">
      <w:start w:val="1"/>
      <w:numFmt w:val="decimal"/>
      <w:lvlText w:val="%4."/>
      <w:lvlJc w:val="left"/>
      <w:pPr>
        <w:ind w:left="3672" w:hanging="360"/>
      </w:pPr>
    </w:lvl>
    <w:lvl w:ilvl="4" w:tplc="04270019">
      <w:start w:val="1"/>
      <w:numFmt w:val="lowerLetter"/>
      <w:lvlText w:val="%5."/>
      <w:lvlJc w:val="left"/>
      <w:pPr>
        <w:ind w:left="4392" w:hanging="360"/>
      </w:pPr>
    </w:lvl>
    <w:lvl w:ilvl="5" w:tplc="0427001B">
      <w:start w:val="1"/>
      <w:numFmt w:val="lowerRoman"/>
      <w:lvlText w:val="%6."/>
      <w:lvlJc w:val="right"/>
      <w:pPr>
        <w:ind w:left="5112" w:hanging="180"/>
      </w:pPr>
    </w:lvl>
    <w:lvl w:ilvl="6" w:tplc="0427000F">
      <w:start w:val="1"/>
      <w:numFmt w:val="decimal"/>
      <w:lvlText w:val="%7."/>
      <w:lvlJc w:val="left"/>
      <w:pPr>
        <w:ind w:left="5832" w:hanging="360"/>
      </w:pPr>
    </w:lvl>
    <w:lvl w:ilvl="7" w:tplc="04270019">
      <w:start w:val="1"/>
      <w:numFmt w:val="lowerLetter"/>
      <w:lvlText w:val="%8."/>
      <w:lvlJc w:val="left"/>
      <w:pPr>
        <w:ind w:left="6552" w:hanging="360"/>
      </w:pPr>
    </w:lvl>
    <w:lvl w:ilvl="8" w:tplc="0427001B">
      <w:start w:val="1"/>
      <w:numFmt w:val="lowerRoman"/>
      <w:lvlText w:val="%9."/>
      <w:lvlJc w:val="right"/>
      <w:pPr>
        <w:ind w:left="7272" w:hanging="180"/>
      </w:pPr>
    </w:lvl>
  </w:abstractNum>
  <w:abstractNum w:abstractNumId="17"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805707871">
    <w:abstractNumId w:val="10"/>
  </w:num>
  <w:num w:numId="2" w16cid:durableId="1291980834">
    <w:abstractNumId w:val="5"/>
  </w:num>
  <w:num w:numId="3" w16cid:durableId="1430782592">
    <w:abstractNumId w:val="4"/>
  </w:num>
  <w:num w:numId="4" w16cid:durableId="1608151540">
    <w:abstractNumId w:val="6"/>
  </w:num>
  <w:num w:numId="5" w16cid:durableId="1192956664">
    <w:abstractNumId w:val="11"/>
  </w:num>
  <w:num w:numId="6" w16cid:durableId="1223445201">
    <w:abstractNumId w:val="0"/>
  </w:num>
  <w:num w:numId="7" w16cid:durableId="1892426380">
    <w:abstractNumId w:val="14"/>
  </w:num>
  <w:num w:numId="8" w16cid:durableId="1453867813">
    <w:abstractNumId w:val="7"/>
  </w:num>
  <w:num w:numId="9" w16cid:durableId="656959681">
    <w:abstractNumId w:val="17"/>
  </w:num>
  <w:num w:numId="10" w16cid:durableId="276523737">
    <w:abstractNumId w:val="8"/>
  </w:num>
  <w:num w:numId="11" w16cid:durableId="1097025395">
    <w:abstractNumId w:val="3"/>
  </w:num>
  <w:num w:numId="12" w16cid:durableId="1284389442">
    <w:abstractNumId w:val="12"/>
  </w:num>
  <w:num w:numId="13" w16cid:durableId="1454515572">
    <w:abstractNumId w:val="13"/>
  </w:num>
  <w:num w:numId="14" w16cid:durableId="339893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8232432">
    <w:abstractNumId w:val="2"/>
  </w:num>
  <w:num w:numId="16" w16cid:durableId="943152810">
    <w:abstractNumId w:val="1"/>
  </w:num>
  <w:num w:numId="17" w16cid:durableId="1863594089">
    <w:abstractNumId w:val="15"/>
  </w:num>
  <w:num w:numId="18" w16cid:durableId="7108068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7C3"/>
    <w:rsid w:val="00002F27"/>
    <w:rsid w:val="000041EF"/>
    <w:rsid w:val="000050A0"/>
    <w:rsid w:val="00005113"/>
    <w:rsid w:val="00007ECD"/>
    <w:rsid w:val="00013A28"/>
    <w:rsid w:val="00014738"/>
    <w:rsid w:val="00014E25"/>
    <w:rsid w:val="00023A8B"/>
    <w:rsid w:val="00024173"/>
    <w:rsid w:val="00025DD2"/>
    <w:rsid w:val="00027C1C"/>
    <w:rsid w:val="00033924"/>
    <w:rsid w:val="0003429C"/>
    <w:rsid w:val="00043E1F"/>
    <w:rsid w:val="000467CD"/>
    <w:rsid w:val="00047B34"/>
    <w:rsid w:val="000514D1"/>
    <w:rsid w:val="000518C8"/>
    <w:rsid w:val="0005235E"/>
    <w:rsid w:val="000535F3"/>
    <w:rsid w:val="00054D90"/>
    <w:rsid w:val="000566ED"/>
    <w:rsid w:val="000579A5"/>
    <w:rsid w:val="00061942"/>
    <w:rsid w:val="0006194E"/>
    <w:rsid w:val="00061AA5"/>
    <w:rsid w:val="00063182"/>
    <w:rsid w:val="0006431B"/>
    <w:rsid w:val="00064533"/>
    <w:rsid w:val="00071F66"/>
    <w:rsid w:val="00072246"/>
    <w:rsid w:val="00074BB7"/>
    <w:rsid w:val="00077BCA"/>
    <w:rsid w:val="00084482"/>
    <w:rsid w:val="00084DDB"/>
    <w:rsid w:val="00091FCD"/>
    <w:rsid w:val="000939F5"/>
    <w:rsid w:val="00094BF8"/>
    <w:rsid w:val="000A3949"/>
    <w:rsid w:val="000B03E1"/>
    <w:rsid w:val="000B1F13"/>
    <w:rsid w:val="000B50D0"/>
    <w:rsid w:val="000B6801"/>
    <w:rsid w:val="000B7CD7"/>
    <w:rsid w:val="000B7FD1"/>
    <w:rsid w:val="000C2D92"/>
    <w:rsid w:val="000C3EC9"/>
    <w:rsid w:val="000C663B"/>
    <w:rsid w:val="000C76F5"/>
    <w:rsid w:val="000D0D34"/>
    <w:rsid w:val="000D3860"/>
    <w:rsid w:val="000D4F5A"/>
    <w:rsid w:val="000E009A"/>
    <w:rsid w:val="000E22D3"/>
    <w:rsid w:val="000E377C"/>
    <w:rsid w:val="000F0F56"/>
    <w:rsid w:val="000F43FC"/>
    <w:rsid w:val="000F56C9"/>
    <w:rsid w:val="000F64A1"/>
    <w:rsid w:val="000F6E06"/>
    <w:rsid w:val="00102E45"/>
    <w:rsid w:val="00103AB9"/>
    <w:rsid w:val="00104121"/>
    <w:rsid w:val="00110509"/>
    <w:rsid w:val="00112C57"/>
    <w:rsid w:val="00114471"/>
    <w:rsid w:val="00114D73"/>
    <w:rsid w:val="00117F69"/>
    <w:rsid w:val="001210F3"/>
    <w:rsid w:val="00123B2F"/>
    <w:rsid w:val="001256EB"/>
    <w:rsid w:val="00127C2A"/>
    <w:rsid w:val="001314A6"/>
    <w:rsid w:val="001329EC"/>
    <w:rsid w:val="00133F23"/>
    <w:rsid w:val="001411E8"/>
    <w:rsid w:val="00141C28"/>
    <w:rsid w:val="00144A1F"/>
    <w:rsid w:val="00145044"/>
    <w:rsid w:val="00145315"/>
    <w:rsid w:val="0014655B"/>
    <w:rsid w:val="00147038"/>
    <w:rsid w:val="00153C47"/>
    <w:rsid w:val="00154835"/>
    <w:rsid w:val="00155501"/>
    <w:rsid w:val="00155C25"/>
    <w:rsid w:val="001610AE"/>
    <w:rsid w:val="00174E47"/>
    <w:rsid w:val="00174F19"/>
    <w:rsid w:val="001763E8"/>
    <w:rsid w:val="00176C6F"/>
    <w:rsid w:val="0017709E"/>
    <w:rsid w:val="00185E22"/>
    <w:rsid w:val="001867FB"/>
    <w:rsid w:val="001A3B96"/>
    <w:rsid w:val="001B0809"/>
    <w:rsid w:val="001B16C8"/>
    <w:rsid w:val="001B60ED"/>
    <w:rsid w:val="001B6276"/>
    <w:rsid w:val="001B659B"/>
    <w:rsid w:val="001B6B6D"/>
    <w:rsid w:val="001C1834"/>
    <w:rsid w:val="001C30EE"/>
    <w:rsid w:val="001C675E"/>
    <w:rsid w:val="001C68B0"/>
    <w:rsid w:val="001D1E48"/>
    <w:rsid w:val="001D41AF"/>
    <w:rsid w:val="001D6539"/>
    <w:rsid w:val="001D744C"/>
    <w:rsid w:val="001D7920"/>
    <w:rsid w:val="001D7B51"/>
    <w:rsid w:val="001E2020"/>
    <w:rsid w:val="001E77FE"/>
    <w:rsid w:val="001E7F4A"/>
    <w:rsid w:val="001F02E9"/>
    <w:rsid w:val="001F2128"/>
    <w:rsid w:val="002047EB"/>
    <w:rsid w:val="0020639A"/>
    <w:rsid w:val="00207458"/>
    <w:rsid w:val="002105DE"/>
    <w:rsid w:val="00211341"/>
    <w:rsid w:val="00211DCF"/>
    <w:rsid w:val="002121FB"/>
    <w:rsid w:val="00212FFB"/>
    <w:rsid w:val="00216548"/>
    <w:rsid w:val="00217D22"/>
    <w:rsid w:val="00220523"/>
    <w:rsid w:val="00220BDE"/>
    <w:rsid w:val="0022451A"/>
    <w:rsid w:val="00227021"/>
    <w:rsid w:val="00227F30"/>
    <w:rsid w:val="00231C50"/>
    <w:rsid w:val="00233986"/>
    <w:rsid w:val="0023596E"/>
    <w:rsid w:val="002420FB"/>
    <w:rsid w:val="00245AB6"/>
    <w:rsid w:val="00251773"/>
    <w:rsid w:val="002535FA"/>
    <w:rsid w:val="0025367F"/>
    <w:rsid w:val="00255CAA"/>
    <w:rsid w:val="00255E29"/>
    <w:rsid w:val="002566C7"/>
    <w:rsid w:val="0025741A"/>
    <w:rsid w:val="00263307"/>
    <w:rsid w:val="002643FC"/>
    <w:rsid w:val="002716C2"/>
    <w:rsid w:val="00285848"/>
    <w:rsid w:val="00290EFE"/>
    <w:rsid w:val="002921C7"/>
    <w:rsid w:val="002925A8"/>
    <w:rsid w:val="00294AB9"/>
    <w:rsid w:val="002964FD"/>
    <w:rsid w:val="0029677D"/>
    <w:rsid w:val="002A4353"/>
    <w:rsid w:val="002A56F4"/>
    <w:rsid w:val="002A66CA"/>
    <w:rsid w:val="002A66DF"/>
    <w:rsid w:val="002B000D"/>
    <w:rsid w:val="002B0155"/>
    <w:rsid w:val="002B10C4"/>
    <w:rsid w:val="002B1125"/>
    <w:rsid w:val="002B1530"/>
    <w:rsid w:val="002B26E9"/>
    <w:rsid w:val="002B2DD4"/>
    <w:rsid w:val="002B5558"/>
    <w:rsid w:val="002B5DD4"/>
    <w:rsid w:val="002C0CE0"/>
    <w:rsid w:val="002C3135"/>
    <w:rsid w:val="002C4C35"/>
    <w:rsid w:val="002C5338"/>
    <w:rsid w:val="002C71F1"/>
    <w:rsid w:val="002D19AC"/>
    <w:rsid w:val="002D459D"/>
    <w:rsid w:val="002D5DE2"/>
    <w:rsid w:val="002D7C55"/>
    <w:rsid w:val="002F0E85"/>
    <w:rsid w:val="002F35FD"/>
    <w:rsid w:val="002F3982"/>
    <w:rsid w:val="002F5D63"/>
    <w:rsid w:val="002F74DB"/>
    <w:rsid w:val="0030545D"/>
    <w:rsid w:val="00305A1F"/>
    <w:rsid w:val="0030629A"/>
    <w:rsid w:val="00306FCB"/>
    <w:rsid w:val="0030740F"/>
    <w:rsid w:val="003135FA"/>
    <w:rsid w:val="00315DC0"/>
    <w:rsid w:val="00322A98"/>
    <w:rsid w:val="00327F6F"/>
    <w:rsid w:val="00332C58"/>
    <w:rsid w:val="0033452E"/>
    <w:rsid w:val="00344EE4"/>
    <w:rsid w:val="0034532D"/>
    <w:rsid w:val="00353235"/>
    <w:rsid w:val="00354692"/>
    <w:rsid w:val="00354F98"/>
    <w:rsid w:val="00360120"/>
    <w:rsid w:val="003621D8"/>
    <w:rsid w:val="00363252"/>
    <w:rsid w:val="00364FE0"/>
    <w:rsid w:val="00365B75"/>
    <w:rsid w:val="00366EA6"/>
    <w:rsid w:val="0036799E"/>
    <w:rsid w:val="0038133B"/>
    <w:rsid w:val="00383F91"/>
    <w:rsid w:val="003876BB"/>
    <w:rsid w:val="00390B1F"/>
    <w:rsid w:val="00391902"/>
    <w:rsid w:val="0039479C"/>
    <w:rsid w:val="00395872"/>
    <w:rsid w:val="00396211"/>
    <w:rsid w:val="003974DD"/>
    <w:rsid w:val="003978B2"/>
    <w:rsid w:val="003A2351"/>
    <w:rsid w:val="003A3F5A"/>
    <w:rsid w:val="003A43A0"/>
    <w:rsid w:val="003A7812"/>
    <w:rsid w:val="003B04D0"/>
    <w:rsid w:val="003B1E10"/>
    <w:rsid w:val="003B2E1D"/>
    <w:rsid w:val="003B42C1"/>
    <w:rsid w:val="003B73BD"/>
    <w:rsid w:val="003C037B"/>
    <w:rsid w:val="003C11EC"/>
    <w:rsid w:val="003C4741"/>
    <w:rsid w:val="003D1254"/>
    <w:rsid w:val="003D242E"/>
    <w:rsid w:val="003D3ED8"/>
    <w:rsid w:val="003D5D9A"/>
    <w:rsid w:val="003E44F5"/>
    <w:rsid w:val="003F21B8"/>
    <w:rsid w:val="003F3DEF"/>
    <w:rsid w:val="003F52D6"/>
    <w:rsid w:val="003F5A40"/>
    <w:rsid w:val="003F6F8B"/>
    <w:rsid w:val="00400C2E"/>
    <w:rsid w:val="004036A0"/>
    <w:rsid w:val="00404F60"/>
    <w:rsid w:val="00405A01"/>
    <w:rsid w:val="00410B6D"/>
    <w:rsid w:val="00413A0B"/>
    <w:rsid w:val="00414CEB"/>
    <w:rsid w:val="00417B1A"/>
    <w:rsid w:val="004216DB"/>
    <w:rsid w:val="00421BDA"/>
    <w:rsid w:val="00430E09"/>
    <w:rsid w:val="0043135F"/>
    <w:rsid w:val="00432A7C"/>
    <w:rsid w:val="004366EA"/>
    <w:rsid w:val="00443F0D"/>
    <w:rsid w:val="00445C2F"/>
    <w:rsid w:val="00446040"/>
    <w:rsid w:val="00450605"/>
    <w:rsid w:val="00452BC9"/>
    <w:rsid w:val="004554F3"/>
    <w:rsid w:val="00457D02"/>
    <w:rsid w:val="004645AB"/>
    <w:rsid w:val="00465B6B"/>
    <w:rsid w:val="00470CE6"/>
    <w:rsid w:val="00471145"/>
    <w:rsid w:val="004724C5"/>
    <w:rsid w:val="00472947"/>
    <w:rsid w:val="00472E5C"/>
    <w:rsid w:val="00473322"/>
    <w:rsid w:val="00475486"/>
    <w:rsid w:val="0047723F"/>
    <w:rsid w:val="00483118"/>
    <w:rsid w:val="004842DB"/>
    <w:rsid w:val="004912B2"/>
    <w:rsid w:val="004924F9"/>
    <w:rsid w:val="004A448E"/>
    <w:rsid w:val="004A4B98"/>
    <w:rsid w:val="004A4BB3"/>
    <w:rsid w:val="004A7ACC"/>
    <w:rsid w:val="004B1480"/>
    <w:rsid w:val="004B371F"/>
    <w:rsid w:val="004B4A8F"/>
    <w:rsid w:val="004B5516"/>
    <w:rsid w:val="004C0F1A"/>
    <w:rsid w:val="004C2F52"/>
    <w:rsid w:val="004D0BE0"/>
    <w:rsid w:val="004D296C"/>
    <w:rsid w:val="004D3E63"/>
    <w:rsid w:val="004D617C"/>
    <w:rsid w:val="004D6370"/>
    <w:rsid w:val="004D7824"/>
    <w:rsid w:val="004D78B1"/>
    <w:rsid w:val="004D7EDA"/>
    <w:rsid w:val="004E6A94"/>
    <w:rsid w:val="004E6D9B"/>
    <w:rsid w:val="00503AED"/>
    <w:rsid w:val="00511218"/>
    <w:rsid w:val="00511807"/>
    <w:rsid w:val="00511B8D"/>
    <w:rsid w:val="00512AF9"/>
    <w:rsid w:val="00513623"/>
    <w:rsid w:val="0051774F"/>
    <w:rsid w:val="00520266"/>
    <w:rsid w:val="00523AC4"/>
    <w:rsid w:val="00523D2E"/>
    <w:rsid w:val="00524A6F"/>
    <w:rsid w:val="00526C94"/>
    <w:rsid w:val="00530BAC"/>
    <w:rsid w:val="005317DE"/>
    <w:rsid w:val="00531E5B"/>
    <w:rsid w:val="00535182"/>
    <w:rsid w:val="00536742"/>
    <w:rsid w:val="00540996"/>
    <w:rsid w:val="005422A1"/>
    <w:rsid w:val="00544384"/>
    <w:rsid w:val="00544602"/>
    <w:rsid w:val="0054504D"/>
    <w:rsid w:val="00551B1A"/>
    <w:rsid w:val="0055362A"/>
    <w:rsid w:val="00554BBF"/>
    <w:rsid w:val="0055612E"/>
    <w:rsid w:val="00561C16"/>
    <w:rsid w:val="00561DF4"/>
    <w:rsid w:val="00562433"/>
    <w:rsid w:val="00565D26"/>
    <w:rsid w:val="0057470B"/>
    <w:rsid w:val="00574AD0"/>
    <w:rsid w:val="005771FB"/>
    <w:rsid w:val="00577B4F"/>
    <w:rsid w:val="00580003"/>
    <w:rsid w:val="00581D36"/>
    <w:rsid w:val="005841FA"/>
    <w:rsid w:val="00594573"/>
    <w:rsid w:val="00594CCD"/>
    <w:rsid w:val="005951A4"/>
    <w:rsid w:val="00597B4E"/>
    <w:rsid w:val="005A20BB"/>
    <w:rsid w:val="005A233D"/>
    <w:rsid w:val="005A2963"/>
    <w:rsid w:val="005A7D03"/>
    <w:rsid w:val="005B5D96"/>
    <w:rsid w:val="005B7B7A"/>
    <w:rsid w:val="005C6DB8"/>
    <w:rsid w:val="005C795C"/>
    <w:rsid w:val="005D08D4"/>
    <w:rsid w:val="005D0B01"/>
    <w:rsid w:val="005D21B9"/>
    <w:rsid w:val="005E1184"/>
    <w:rsid w:val="005E5B0D"/>
    <w:rsid w:val="005E64A3"/>
    <w:rsid w:val="005E6954"/>
    <w:rsid w:val="005F0CA8"/>
    <w:rsid w:val="005F2B50"/>
    <w:rsid w:val="00600EA1"/>
    <w:rsid w:val="00601008"/>
    <w:rsid w:val="006103F4"/>
    <w:rsid w:val="006172FC"/>
    <w:rsid w:val="00620C5A"/>
    <w:rsid w:val="00623101"/>
    <w:rsid w:val="00634851"/>
    <w:rsid w:val="00636839"/>
    <w:rsid w:val="006430A3"/>
    <w:rsid w:val="00643414"/>
    <w:rsid w:val="006520CE"/>
    <w:rsid w:val="00660C09"/>
    <w:rsid w:val="006625B7"/>
    <w:rsid w:val="00663306"/>
    <w:rsid w:val="0066591D"/>
    <w:rsid w:val="0067298C"/>
    <w:rsid w:val="0067463D"/>
    <w:rsid w:val="00674CB6"/>
    <w:rsid w:val="006828DD"/>
    <w:rsid w:val="00683318"/>
    <w:rsid w:val="006846A5"/>
    <w:rsid w:val="006848C1"/>
    <w:rsid w:val="00684E05"/>
    <w:rsid w:val="006852FA"/>
    <w:rsid w:val="0069026C"/>
    <w:rsid w:val="006918C5"/>
    <w:rsid w:val="00694729"/>
    <w:rsid w:val="00695BA9"/>
    <w:rsid w:val="006966C1"/>
    <w:rsid w:val="006976F9"/>
    <w:rsid w:val="006A0D95"/>
    <w:rsid w:val="006A76C4"/>
    <w:rsid w:val="006B211F"/>
    <w:rsid w:val="006B2EFA"/>
    <w:rsid w:val="006B38C6"/>
    <w:rsid w:val="006C0564"/>
    <w:rsid w:val="006C2CFB"/>
    <w:rsid w:val="006C2EB7"/>
    <w:rsid w:val="006C31C5"/>
    <w:rsid w:val="006D08B6"/>
    <w:rsid w:val="006D20CA"/>
    <w:rsid w:val="006D3155"/>
    <w:rsid w:val="006E1FEA"/>
    <w:rsid w:val="006E3C80"/>
    <w:rsid w:val="006E40FD"/>
    <w:rsid w:val="006E5E89"/>
    <w:rsid w:val="006E647A"/>
    <w:rsid w:val="006E6812"/>
    <w:rsid w:val="006F0626"/>
    <w:rsid w:val="006F07A1"/>
    <w:rsid w:val="006F4FE8"/>
    <w:rsid w:val="00701A94"/>
    <w:rsid w:val="00702521"/>
    <w:rsid w:val="00704DF7"/>
    <w:rsid w:val="00711424"/>
    <w:rsid w:val="0071262F"/>
    <w:rsid w:val="00712C90"/>
    <w:rsid w:val="007133D9"/>
    <w:rsid w:val="00715738"/>
    <w:rsid w:val="007227BA"/>
    <w:rsid w:val="00733E9D"/>
    <w:rsid w:val="00734984"/>
    <w:rsid w:val="0073572A"/>
    <w:rsid w:val="00741B20"/>
    <w:rsid w:val="007454C3"/>
    <w:rsid w:val="00746413"/>
    <w:rsid w:val="00752C0D"/>
    <w:rsid w:val="00756AFF"/>
    <w:rsid w:val="007576CE"/>
    <w:rsid w:val="0076212F"/>
    <w:rsid w:val="007653B4"/>
    <w:rsid w:val="0077540C"/>
    <w:rsid w:val="00780009"/>
    <w:rsid w:val="00780652"/>
    <w:rsid w:val="00782370"/>
    <w:rsid w:val="007831AA"/>
    <w:rsid w:val="007852E2"/>
    <w:rsid w:val="00787839"/>
    <w:rsid w:val="007912EF"/>
    <w:rsid w:val="0079197F"/>
    <w:rsid w:val="00791ED7"/>
    <w:rsid w:val="00794B04"/>
    <w:rsid w:val="00795A40"/>
    <w:rsid w:val="0079622B"/>
    <w:rsid w:val="007A1062"/>
    <w:rsid w:val="007A31E3"/>
    <w:rsid w:val="007A3354"/>
    <w:rsid w:val="007A4741"/>
    <w:rsid w:val="007B1214"/>
    <w:rsid w:val="007B2155"/>
    <w:rsid w:val="007B2AEC"/>
    <w:rsid w:val="007B314C"/>
    <w:rsid w:val="007B44B7"/>
    <w:rsid w:val="007B6C96"/>
    <w:rsid w:val="007B7703"/>
    <w:rsid w:val="007C0147"/>
    <w:rsid w:val="007C38C0"/>
    <w:rsid w:val="007C4736"/>
    <w:rsid w:val="007C5865"/>
    <w:rsid w:val="007C60F6"/>
    <w:rsid w:val="007C7BA5"/>
    <w:rsid w:val="007D1909"/>
    <w:rsid w:val="007D1ED0"/>
    <w:rsid w:val="007D3A7A"/>
    <w:rsid w:val="007D51CE"/>
    <w:rsid w:val="007D61AE"/>
    <w:rsid w:val="007E0012"/>
    <w:rsid w:val="007E095F"/>
    <w:rsid w:val="007E1C82"/>
    <w:rsid w:val="007E298E"/>
    <w:rsid w:val="007E4EF0"/>
    <w:rsid w:val="007F0958"/>
    <w:rsid w:val="007F57DC"/>
    <w:rsid w:val="007F595F"/>
    <w:rsid w:val="007F5FD3"/>
    <w:rsid w:val="0080480D"/>
    <w:rsid w:val="00806644"/>
    <w:rsid w:val="00807BF4"/>
    <w:rsid w:val="00810AF8"/>
    <w:rsid w:val="00816558"/>
    <w:rsid w:val="008165F6"/>
    <w:rsid w:val="00822B6D"/>
    <w:rsid w:val="00823679"/>
    <w:rsid w:val="0082436B"/>
    <w:rsid w:val="008247B2"/>
    <w:rsid w:val="008265BD"/>
    <w:rsid w:val="00830F02"/>
    <w:rsid w:val="00831815"/>
    <w:rsid w:val="00833C8D"/>
    <w:rsid w:val="00834ACD"/>
    <w:rsid w:val="00835219"/>
    <w:rsid w:val="00840A7C"/>
    <w:rsid w:val="008424A4"/>
    <w:rsid w:val="00843AEB"/>
    <w:rsid w:val="00843BD9"/>
    <w:rsid w:val="008471BF"/>
    <w:rsid w:val="00851FDA"/>
    <w:rsid w:val="00852130"/>
    <w:rsid w:val="0085279C"/>
    <w:rsid w:val="0085461F"/>
    <w:rsid w:val="008546FF"/>
    <w:rsid w:val="008611D3"/>
    <w:rsid w:val="00861ABE"/>
    <w:rsid w:val="008629D3"/>
    <w:rsid w:val="00863B43"/>
    <w:rsid w:val="0086799E"/>
    <w:rsid w:val="008718D3"/>
    <w:rsid w:val="00872668"/>
    <w:rsid w:val="00872C4E"/>
    <w:rsid w:val="00874AC0"/>
    <w:rsid w:val="00877E16"/>
    <w:rsid w:val="00880192"/>
    <w:rsid w:val="00890CDC"/>
    <w:rsid w:val="00890E5E"/>
    <w:rsid w:val="00893A2C"/>
    <w:rsid w:val="00895AEB"/>
    <w:rsid w:val="00895C14"/>
    <w:rsid w:val="00896366"/>
    <w:rsid w:val="008A7FF7"/>
    <w:rsid w:val="008B084D"/>
    <w:rsid w:val="008B1284"/>
    <w:rsid w:val="008B4EC1"/>
    <w:rsid w:val="008C3E7D"/>
    <w:rsid w:val="008C4516"/>
    <w:rsid w:val="008C616A"/>
    <w:rsid w:val="008D333A"/>
    <w:rsid w:val="008D5FA8"/>
    <w:rsid w:val="008E41EE"/>
    <w:rsid w:val="008E4A5F"/>
    <w:rsid w:val="008E6A05"/>
    <w:rsid w:val="008E7182"/>
    <w:rsid w:val="008E7A08"/>
    <w:rsid w:val="008F0219"/>
    <w:rsid w:val="00901508"/>
    <w:rsid w:val="00905655"/>
    <w:rsid w:val="009065F0"/>
    <w:rsid w:val="009067A8"/>
    <w:rsid w:val="0091136D"/>
    <w:rsid w:val="00911F44"/>
    <w:rsid w:val="00913051"/>
    <w:rsid w:val="00913B6C"/>
    <w:rsid w:val="00913BD6"/>
    <w:rsid w:val="00914874"/>
    <w:rsid w:val="00924557"/>
    <w:rsid w:val="00924DF7"/>
    <w:rsid w:val="0092641C"/>
    <w:rsid w:val="009274C1"/>
    <w:rsid w:val="00927FDD"/>
    <w:rsid w:val="0093065B"/>
    <w:rsid w:val="00930780"/>
    <w:rsid w:val="0093112C"/>
    <w:rsid w:val="00932F41"/>
    <w:rsid w:val="009348F3"/>
    <w:rsid w:val="009354C9"/>
    <w:rsid w:val="0093701E"/>
    <w:rsid w:val="00940856"/>
    <w:rsid w:val="00941BAA"/>
    <w:rsid w:val="0094254D"/>
    <w:rsid w:val="00945760"/>
    <w:rsid w:val="00950444"/>
    <w:rsid w:val="00951942"/>
    <w:rsid w:val="00952C94"/>
    <w:rsid w:val="00956647"/>
    <w:rsid w:val="00957DB9"/>
    <w:rsid w:val="00961D53"/>
    <w:rsid w:val="0096356A"/>
    <w:rsid w:val="00966185"/>
    <w:rsid w:val="00966DF4"/>
    <w:rsid w:val="00967CE4"/>
    <w:rsid w:val="00970383"/>
    <w:rsid w:val="00971BDD"/>
    <w:rsid w:val="00973D36"/>
    <w:rsid w:val="00981486"/>
    <w:rsid w:val="009819C4"/>
    <w:rsid w:val="00985732"/>
    <w:rsid w:val="0098645F"/>
    <w:rsid w:val="009879F7"/>
    <w:rsid w:val="00987DF3"/>
    <w:rsid w:val="0099017D"/>
    <w:rsid w:val="00990A5F"/>
    <w:rsid w:val="00990EA5"/>
    <w:rsid w:val="0099315C"/>
    <w:rsid w:val="009A0DC1"/>
    <w:rsid w:val="009A300B"/>
    <w:rsid w:val="009B2487"/>
    <w:rsid w:val="009B328E"/>
    <w:rsid w:val="009B3898"/>
    <w:rsid w:val="009B6D4F"/>
    <w:rsid w:val="009C07CC"/>
    <w:rsid w:val="009C5B91"/>
    <w:rsid w:val="009D0222"/>
    <w:rsid w:val="009D1250"/>
    <w:rsid w:val="009D253E"/>
    <w:rsid w:val="009D2DFC"/>
    <w:rsid w:val="009E301A"/>
    <w:rsid w:val="009E3460"/>
    <w:rsid w:val="009E4698"/>
    <w:rsid w:val="009F34B5"/>
    <w:rsid w:val="009F4E6B"/>
    <w:rsid w:val="009F658B"/>
    <w:rsid w:val="009F7E3A"/>
    <w:rsid w:val="00A0224C"/>
    <w:rsid w:val="00A035FA"/>
    <w:rsid w:val="00A0370F"/>
    <w:rsid w:val="00A04FC5"/>
    <w:rsid w:val="00A10042"/>
    <w:rsid w:val="00A11E54"/>
    <w:rsid w:val="00A1409B"/>
    <w:rsid w:val="00A1465E"/>
    <w:rsid w:val="00A16833"/>
    <w:rsid w:val="00A2209E"/>
    <w:rsid w:val="00A23293"/>
    <w:rsid w:val="00A23BAF"/>
    <w:rsid w:val="00A25074"/>
    <w:rsid w:val="00A2565B"/>
    <w:rsid w:val="00A25E19"/>
    <w:rsid w:val="00A3286D"/>
    <w:rsid w:val="00A33AC9"/>
    <w:rsid w:val="00A348E7"/>
    <w:rsid w:val="00A37A90"/>
    <w:rsid w:val="00A40A59"/>
    <w:rsid w:val="00A416CC"/>
    <w:rsid w:val="00A4414D"/>
    <w:rsid w:val="00A457FF"/>
    <w:rsid w:val="00A45A9B"/>
    <w:rsid w:val="00A47C15"/>
    <w:rsid w:val="00A47EC7"/>
    <w:rsid w:val="00A50E4C"/>
    <w:rsid w:val="00A52292"/>
    <w:rsid w:val="00A56563"/>
    <w:rsid w:val="00A56671"/>
    <w:rsid w:val="00A5767B"/>
    <w:rsid w:val="00A60892"/>
    <w:rsid w:val="00A61EFA"/>
    <w:rsid w:val="00A638C6"/>
    <w:rsid w:val="00A65398"/>
    <w:rsid w:val="00A70F50"/>
    <w:rsid w:val="00A757CC"/>
    <w:rsid w:val="00A76443"/>
    <w:rsid w:val="00A803E4"/>
    <w:rsid w:val="00A84DFF"/>
    <w:rsid w:val="00A90A3B"/>
    <w:rsid w:val="00A91592"/>
    <w:rsid w:val="00A93DA1"/>
    <w:rsid w:val="00A94BEB"/>
    <w:rsid w:val="00A955EE"/>
    <w:rsid w:val="00A97006"/>
    <w:rsid w:val="00A9759F"/>
    <w:rsid w:val="00AA0BF1"/>
    <w:rsid w:val="00AA18AA"/>
    <w:rsid w:val="00AA2824"/>
    <w:rsid w:val="00AA2AAD"/>
    <w:rsid w:val="00AA36E4"/>
    <w:rsid w:val="00AA46EC"/>
    <w:rsid w:val="00AA6037"/>
    <w:rsid w:val="00AA6D74"/>
    <w:rsid w:val="00AA6F7D"/>
    <w:rsid w:val="00AA780D"/>
    <w:rsid w:val="00AB0300"/>
    <w:rsid w:val="00AB037F"/>
    <w:rsid w:val="00AB2E37"/>
    <w:rsid w:val="00AB3C34"/>
    <w:rsid w:val="00AB46A7"/>
    <w:rsid w:val="00AC4B1D"/>
    <w:rsid w:val="00AC5FDA"/>
    <w:rsid w:val="00AD39E1"/>
    <w:rsid w:val="00AE096D"/>
    <w:rsid w:val="00AE3437"/>
    <w:rsid w:val="00AE4486"/>
    <w:rsid w:val="00AE59CD"/>
    <w:rsid w:val="00AE769E"/>
    <w:rsid w:val="00AE7A1E"/>
    <w:rsid w:val="00AF1DB6"/>
    <w:rsid w:val="00AF57C9"/>
    <w:rsid w:val="00AF5BF2"/>
    <w:rsid w:val="00AF67B6"/>
    <w:rsid w:val="00B03170"/>
    <w:rsid w:val="00B046AF"/>
    <w:rsid w:val="00B05897"/>
    <w:rsid w:val="00B07D5A"/>
    <w:rsid w:val="00B11133"/>
    <w:rsid w:val="00B12D95"/>
    <w:rsid w:val="00B16C6E"/>
    <w:rsid w:val="00B2286C"/>
    <w:rsid w:val="00B275F2"/>
    <w:rsid w:val="00B27773"/>
    <w:rsid w:val="00B34E61"/>
    <w:rsid w:val="00B4089F"/>
    <w:rsid w:val="00B4128A"/>
    <w:rsid w:val="00B42539"/>
    <w:rsid w:val="00B43E72"/>
    <w:rsid w:val="00B47564"/>
    <w:rsid w:val="00B47F68"/>
    <w:rsid w:val="00B52433"/>
    <w:rsid w:val="00B526A2"/>
    <w:rsid w:val="00B536C4"/>
    <w:rsid w:val="00B54821"/>
    <w:rsid w:val="00B55370"/>
    <w:rsid w:val="00B60566"/>
    <w:rsid w:val="00B64D8B"/>
    <w:rsid w:val="00B64FA8"/>
    <w:rsid w:val="00B66C52"/>
    <w:rsid w:val="00B67754"/>
    <w:rsid w:val="00B70A63"/>
    <w:rsid w:val="00B713AB"/>
    <w:rsid w:val="00B71A35"/>
    <w:rsid w:val="00B726F9"/>
    <w:rsid w:val="00B7613D"/>
    <w:rsid w:val="00B76202"/>
    <w:rsid w:val="00B85070"/>
    <w:rsid w:val="00B879C8"/>
    <w:rsid w:val="00B94D1C"/>
    <w:rsid w:val="00B95266"/>
    <w:rsid w:val="00B97805"/>
    <w:rsid w:val="00BA1AC8"/>
    <w:rsid w:val="00BA78DC"/>
    <w:rsid w:val="00BB04DA"/>
    <w:rsid w:val="00BB245F"/>
    <w:rsid w:val="00BB288F"/>
    <w:rsid w:val="00BB6047"/>
    <w:rsid w:val="00BD07C2"/>
    <w:rsid w:val="00BD2166"/>
    <w:rsid w:val="00BD4C39"/>
    <w:rsid w:val="00BE061A"/>
    <w:rsid w:val="00BE67C6"/>
    <w:rsid w:val="00BF293B"/>
    <w:rsid w:val="00BF3668"/>
    <w:rsid w:val="00C03AE4"/>
    <w:rsid w:val="00C0412F"/>
    <w:rsid w:val="00C07365"/>
    <w:rsid w:val="00C1696D"/>
    <w:rsid w:val="00C215CA"/>
    <w:rsid w:val="00C232B0"/>
    <w:rsid w:val="00C335D6"/>
    <w:rsid w:val="00C36A5F"/>
    <w:rsid w:val="00C445BC"/>
    <w:rsid w:val="00C46131"/>
    <w:rsid w:val="00C508C4"/>
    <w:rsid w:val="00C50ED1"/>
    <w:rsid w:val="00C538B6"/>
    <w:rsid w:val="00C53970"/>
    <w:rsid w:val="00C55E53"/>
    <w:rsid w:val="00C60E47"/>
    <w:rsid w:val="00C6128A"/>
    <w:rsid w:val="00C6334E"/>
    <w:rsid w:val="00C64802"/>
    <w:rsid w:val="00C65E1E"/>
    <w:rsid w:val="00C70F0C"/>
    <w:rsid w:val="00C72B97"/>
    <w:rsid w:val="00C751B5"/>
    <w:rsid w:val="00C8064E"/>
    <w:rsid w:val="00C80C6C"/>
    <w:rsid w:val="00C8506E"/>
    <w:rsid w:val="00C97516"/>
    <w:rsid w:val="00CA1EDE"/>
    <w:rsid w:val="00CA379C"/>
    <w:rsid w:val="00CA4040"/>
    <w:rsid w:val="00CA6734"/>
    <w:rsid w:val="00CA745B"/>
    <w:rsid w:val="00CA7D28"/>
    <w:rsid w:val="00CB0270"/>
    <w:rsid w:val="00CB4B22"/>
    <w:rsid w:val="00CB5019"/>
    <w:rsid w:val="00CC0267"/>
    <w:rsid w:val="00CC1265"/>
    <w:rsid w:val="00CC16E2"/>
    <w:rsid w:val="00CC26EC"/>
    <w:rsid w:val="00CC7CC0"/>
    <w:rsid w:val="00CD1E5A"/>
    <w:rsid w:val="00CD417D"/>
    <w:rsid w:val="00CD5F80"/>
    <w:rsid w:val="00CE1E16"/>
    <w:rsid w:val="00CE320A"/>
    <w:rsid w:val="00CE4941"/>
    <w:rsid w:val="00CE61D4"/>
    <w:rsid w:val="00CF2BC9"/>
    <w:rsid w:val="00D002C9"/>
    <w:rsid w:val="00D01E5E"/>
    <w:rsid w:val="00D026B2"/>
    <w:rsid w:val="00D0329A"/>
    <w:rsid w:val="00D07361"/>
    <w:rsid w:val="00D0787D"/>
    <w:rsid w:val="00D105D8"/>
    <w:rsid w:val="00D108CA"/>
    <w:rsid w:val="00D12788"/>
    <w:rsid w:val="00D129E9"/>
    <w:rsid w:val="00D1619A"/>
    <w:rsid w:val="00D17E7F"/>
    <w:rsid w:val="00D216AC"/>
    <w:rsid w:val="00D21733"/>
    <w:rsid w:val="00D23417"/>
    <w:rsid w:val="00D24167"/>
    <w:rsid w:val="00D254E1"/>
    <w:rsid w:val="00D31625"/>
    <w:rsid w:val="00D32563"/>
    <w:rsid w:val="00D41D5A"/>
    <w:rsid w:val="00D43195"/>
    <w:rsid w:val="00D431F1"/>
    <w:rsid w:val="00D4419E"/>
    <w:rsid w:val="00D47D2E"/>
    <w:rsid w:val="00D57F4E"/>
    <w:rsid w:val="00D6025A"/>
    <w:rsid w:val="00D60840"/>
    <w:rsid w:val="00D61ABC"/>
    <w:rsid w:val="00D6238A"/>
    <w:rsid w:val="00D63936"/>
    <w:rsid w:val="00D70D7F"/>
    <w:rsid w:val="00D718DC"/>
    <w:rsid w:val="00D72893"/>
    <w:rsid w:val="00D74BAC"/>
    <w:rsid w:val="00D80082"/>
    <w:rsid w:val="00D804E4"/>
    <w:rsid w:val="00D8742A"/>
    <w:rsid w:val="00D874A5"/>
    <w:rsid w:val="00D90234"/>
    <w:rsid w:val="00D9416B"/>
    <w:rsid w:val="00D971E6"/>
    <w:rsid w:val="00DA1487"/>
    <w:rsid w:val="00DA1AE2"/>
    <w:rsid w:val="00DA1B23"/>
    <w:rsid w:val="00DA533B"/>
    <w:rsid w:val="00DA6F4A"/>
    <w:rsid w:val="00DA721E"/>
    <w:rsid w:val="00DA769D"/>
    <w:rsid w:val="00DB1B49"/>
    <w:rsid w:val="00DC0754"/>
    <w:rsid w:val="00DC13BF"/>
    <w:rsid w:val="00DC221A"/>
    <w:rsid w:val="00DD0EC8"/>
    <w:rsid w:val="00DD2FE2"/>
    <w:rsid w:val="00DE00CC"/>
    <w:rsid w:val="00DE1BA4"/>
    <w:rsid w:val="00DE1D90"/>
    <w:rsid w:val="00DE22E7"/>
    <w:rsid w:val="00DE45C7"/>
    <w:rsid w:val="00DE5D7D"/>
    <w:rsid w:val="00DF01E2"/>
    <w:rsid w:val="00DF19BA"/>
    <w:rsid w:val="00DF477B"/>
    <w:rsid w:val="00E001BB"/>
    <w:rsid w:val="00E009FD"/>
    <w:rsid w:val="00E00BE9"/>
    <w:rsid w:val="00E017E1"/>
    <w:rsid w:val="00E0230F"/>
    <w:rsid w:val="00E06C5E"/>
    <w:rsid w:val="00E1088C"/>
    <w:rsid w:val="00E11002"/>
    <w:rsid w:val="00E112D2"/>
    <w:rsid w:val="00E12957"/>
    <w:rsid w:val="00E13F03"/>
    <w:rsid w:val="00E1682F"/>
    <w:rsid w:val="00E16FEF"/>
    <w:rsid w:val="00E21E8C"/>
    <w:rsid w:val="00E26BA7"/>
    <w:rsid w:val="00E26FFC"/>
    <w:rsid w:val="00E3156C"/>
    <w:rsid w:val="00E35B9D"/>
    <w:rsid w:val="00E41A7C"/>
    <w:rsid w:val="00E44A83"/>
    <w:rsid w:val="00E52163"/>
    <w:rsid w:val="00E54DA1"/>
    <w:rsid w:val="00E57307"/>
    <w:rsid w:val="00E57904"/>
    <w:rsid w:val="00E611DF"/>
    <w:rsid w:val="00E6522C"/>
    <w:rsid w:val="00E6763B"/>
    <w:rsid w:val="00E70259"/>
    <w:rsid w:val="00E713D6"/>
    <w:rsid w:val="00E7142C"/>
    <w:rsid w:val="00E73E13"/>
    <w:rsid w:val="00E74AA5"/>
    <w:rsid w:val="00E74D13"/>
    <w:rsid w:val="00E77EAE"/>
    <w:rsid w:val="00E804B5"/>
    <w:rsid w:val="00E80CD8"/>
    <w:rsid w:val="00E83817"/>
    <w:rsid w:val="00E839FA"/>
    <w:rsid w:val="00E84315"/>
    <w:rsid w:val="00E8508F"/>
    <w:rsid w:val="00E864A4"/>
    <w:rsid w:val="00E87294"/>
    <w:rsid w:val="00E87C44"/>
    <w:rsid w:val="00E940C7"/>
    <w:rsid w:val="00E94D72"/>
    <w:rsid w:val="00E974F9"/>
    <w:rsid w:val="00EA22E2"/>
    <w:rsid w:val="00EA230B"/>
    <w:rsid w:val="00EA4B94"/>
    <w:rsid w:val="00EA6588"/>
    <w:rsid w:val="00EA7F70"/>
    <w:rsid w:val="00EB3EC8"/>
    <w:rsid w:val="00EB5698"/>
    <w:rsid w:val="00EB652F"/>
    <w:rsid w:val="00EB75A0"/>
    <w:rsid w:val="00EB7C2C"/>
    <w:rsid w:val="00EC3B5F"/>
    <w:rsid w:val="00EC6DC5"/>
    <w:rsid w:val="00EC73AC"/>
    <w:rsid w:val="00EC7F82"/>
    <w:rsid w:val="00ED0346"/>
    <w:rsid w:val="00ED782D"/>
    <w:rsid w:val="00EE2CA9"/>
    <w:rsid w:val="00EE398F"/>
    <w:rsid w:val="00EF002F"/>
    <w:rsid w:val="00F0232A"/>
    <w:rsid w:val="00F03DD6"/>
    <w:rsid w:val="00F03EC8"/>
    <w:rsid w:val="00F0435F"/>
    <w:rsid w:val="00F11D84"/>
    <w:rsid w:val="00F141AD"/>
    <w:rsid w:val="00F14876"/>
    <w:rsid w:val="00F16DD8"/>
    <w:rsid w:val="00F16E1D"/>
    <w:rsid w:val="00F16E79"/>
    <w:rsid w:val="00F209A9"/>
    <w:rsid w:val="00F24D3D"/>
    <w:rsid w:val="00F3150E"/>
    <w:rsid w:val="00F31549"/>
    <w:rsid w:val="00F31E61"/>
    <w:rsid w:val="00F320ED"/>
    <w:rsid w:val="00F3437E"/>
    <w:rsid w:val="00F36000"/>
    <w:rsid w:val="00F4083E"/>
    <w:rsid w:val="00F41D91"/>
    <w:rsid w:val="00F43395"/>
    <w:rsid w:val="00F43597"/>
    <w:rsid w:val="00F4408B"/>
    <w:rsid w:val="00F45283"/>
    <w:rsid w:val="00F45316"/>
    <w:rsid w:val="00F45EB5"/>
    <w:rsid w:val="00F4680B"/>
    <w:rsid w:val="00F476F5"/>
    <w:rsid w:val="00F517DF"/>
    <w:rsid w:val="00F602B2"/>
    <w:rsid w:val="00F62067"/>
    <w:rsid w:val="00F65250"/>
    <w:rsid w:val="00F65B60"/>
    <w:rsid w:val="00F71D2C"/>
    <w:rsid w:val="00F727DC"/>
    <w:rsid w:val="00F73EFE"/>
    <w:rsid w:val="00F75E14"/>
    <w:rsid w:val="00F77399"/>
    <w:rsid w:val="00F7787D"/>
    <w:rsid w:val="00F7799E"/>
    <w:rsid w:val="00F821FD"/>
    <w:rsid w:val="00F84998"/>
    <w:rsid w:val="00F930EC"/>
    <w:rsid w:val="00F94085"/>
    <w:rsid w:val="00FA093B"/>
    <w:rsid w:val="00FA1798"/>
    <w:rsid w:val="00FA19C5"/>
    <w:rsid w:val="00FA26CD"/>
    <w:rsid w:val="00FA2F71"/>
    <w:rsid w:val="00FA4790"/>
    <w:rsid w:val="00FB2451"/>
    <w:rsid w:val="00FB5416"/>
    <w:rsid w:val="00FB5FB3"/>
    <w:rsid w:val="00FB798D"/>
    <w:rsid w:val="00FC2875"/>
    <w:rsid w:val="00FC49FD"/>
    <w:rsid w:val="00FC60D6"/>
    <w:rsid w:val="00FC69ED"/>
    <w:rsid w:val="00FC7239"/>
    <w:rsid w:val="00FD248A"/>
    <w:rsid w:val="00FD451A"/>
    <w:rsid w:val="00FE19F7"/>
    <w:rsid w:val="00FE20B5"/>
    <w:rsid w:val="00FE2901"/>
    <w:rsid w:val="00FE612C"/>
    <w:rsid w:val="00FF0052"/>
    <w:rsid w:val="00FF4277"/>
    <w:rsid w:val="00FF52AB"/>
    <w:rsid w:val="00FF641C"/>
    <w:rsid w:val="0220D8EA"/>
    <w:rsid w:val="0250C473"/>
    <w:rsid w:val="02981D81"/>
    <w:rsid w:val="033B6C00"/>
    <w:rsid w:val="046ADEAB"/>
    <w:rsid w:val="08D68E9C"/>
    <w:rsid w:val="08E0E91E"/>
    <w:rsid w:val="0C087136"/>
    <w:rsid w:val="0C1FF38B"/>
    <w:rsid w:val="0CA0964D"/>
    <w:rsid w:val="0D4F99B4"/>
    <w:rsid w:val="11818E97"/>
    <w:rsid w:val="12191560"/>
    <w:rsid w:val="12DBE70A"/>
    <w:rsid w:val="12F4DD2A"/>
    <w:rsid w:val="13FAD3F3"/>
    <w:rsid w:val="14566E0B"/>
    <w:rsid w:val="14BBD990"/>
    <w:rsid w:val="14CE5E8C"/>
    <w:rsid w:val="1730A015"/>
    <w:rsid w:val="180838C6"/>
    <w:rsid w:val="181179B7"/>
    <w:rsid w:val="194BD626"/>
    <w:rsid w:val="1A321D34"/>
    <w:rsid w:val="1A8C3420"/>
    <w:rsid w:val="1B86CC8D"/>
    <w:rsid w:val="1BA63434"/>
    <w:rsid w:val="1C43F4CE"/>
    <w:rsid w:val="1C558F37"/>
    <w:rsid w:val="1D0FF160"/>
    <w:rsid w:val="1D3B4E2A"/>
    <w:rsid w:val="1D79738A"/>
    <w:rsid w:val="1E8532A9"/>
    <w:rsid w:val="1EFBE595"/>
    <w:rsid w:val="1F5E7C60"/>
    <w:rsid w:val="1F6AAF22"/>
    <w:rsid w:val="1FA62BAA"/>
    <w:rsid w:val="1FD50863"/>
    <w:rsid w:val="2084458B"/>
    <w:rsid w:val="20F3C671"/>
    <w:rsid w:val="2123C50C"/>
    <w:rsid w:val="22144AB0"/>
    <w:rsid w:val="23F49FF4"/>
    <w:rsid w:val="241ED194"/>
    <w:rsid w:val="244BB562"/>
    <w:rsid w:val="24F119BB"/>
    <w:rsid w:val="24F2968B"/>
    <w:rsid w:val="25178BEB"/>
    <w:rsid w:val="253D98D7"/>
    <w:rsid w:val="25D170D4"/>
    <w:rsid w:val="264D8D11"/>
    <w:rsid w:val="26ACA152"/>
    <w:rsid w:val="270ED50A"/>
    <w:rsid w:val="288B0599"/>
    <w:rsid w:val="28919B8D"/>
    <w:rsid w:val="28934840"/>
    <w:rsid w:val="28B88BCC"/>
    <w:rsid w:val="29B7A4D2"/>
    <w:rsid w:val="2B79C59E"/>
    <w:rsid w:val="2B91FDE1"/>
    <w:rsid w:val="2CAF9C29"/>
    <w:rsid w:val="2D965D8B"/>
    <w:rsid w:val="2EA2B23B"/>
    <w:rsid w:val="2EFEC69A"/>
    <w:rsid w:val="2F062734"/>
    <w:rsid w:val="2F307938"/>
    <w:rsid w:val="2F3137D8"/>
    <w:rsid w:val="2FDAB8C2"/>
    <w:rsid w:val="302B158E"/>
    <w:rsid w:val="30515959"/>
    <w:rsid w:val="30E42529"/>
    <w:rsid w:val="3109C2BE"/>
    <w:rsid w:val="31E10ADE"/>
    <w:rsid w:val="320E1826"/>
    <w:rsid w:val="323C2631"/>
    <w:rsid w:val="323DC7F6"/>
    <w:rsid w:val="329484B9"/>
    <w:rsid w:val="329B291E"/>
    <w:rsid w:val="331AABC7"/>
    <w:rsid w:val="334F4645"/>
    <w:rsid w:val="3378C1CD"/>
    <w:rsid w:val="33FCF3EF"/>
    <w:rsid w:val="342A6C11"/>
    <w:rsid w:val="34365523"/>
    <w:rsid w:val="3449622C"/>
    <w:rsid w:val="346A5C3B"/>
    <w:rsid w:val="360671D7"/>
    <w:rsid w:val="3616ADF3"/>
    <w:rsid w:val="36514E16"/>
    <w:rsid w:val="3672B6AE"/>
    <w:rsid w:val="367AEB1A"/>
    <w:rsid w:val="36C4137E"/>
    <w:rsid w:val="36D16F0A"/>
    <w:rsid w:val="36F50481"/>
    <w:rsid w:val="36FEA83C"/>
    <w:rsid w:val="37940607"/>
    <w:rsid w:val="397CBC7C"/>
    <w:rsid w:val="39BE87C9"/>
    <w:rsid w:val="3A74A339"/>
    <w:rsid w:val="3BDC5882"/>
    <w:rsid w:val="3C0F1851"/>
    <w:rsid w:val="3CADAB13"/>
    <w:rsid w:val="410DD9D8"/>
    <w:rsid w:val="41C07F5B"/>
    <w:rsid w:val="41DA20AE"/>
    <w:rsid w:val="4316B00D"/>
    <w:rsid w:val="435ABC6D"/>
    <w:rsid w:val="43CDD441"/>
    <w:rsid w:val="44409632"/>
    <w:rsid w:val="447145DE"/>
    <w:rsid w:val="44D0106F"/>
    <w:rsid w:val="4536615D"/>
    <w:rsid w:val="45460AAF"/>
    <w:rsid w:val="4549B82E"/>
    <w:rsid w:val="45E9FAEA"/>
    <w:rsid w:val="45FD155F"/>
    <w:rsid w:val="46F475F5"/>
    <w:rsid w:val="46F69ADD"/>
    <w:rsid w:val="46F6DD09"/>
    <w:rsid w:val="47EB91FB"/>
    <w:rsid w:val="48572CD8"/>
    <w:rsid w:val="486EA055"/>
    <w:rsid w:val="487587FF"/>
    <w:rsid w:val="48904656"/>
    <w:rsid w:val="499DC7DA"/>
    <w:rsid w:val="4A9883DB"/>
    <w:rsid w:val="4ACE2C36"/>
    <w:rsid w:val="4B627D55"/>
    <w:rsid w:val="4C2DA5DB"/>
    <w:rsid w:val="4CD8E28F"/>
    <w:rsid w:val="4CE72271"/>
    <w:rsid w:val="4DA76F59"/>
    <w:rsid w:val="4E070133"/>
    <w:rsid w:val="4E24711D"/>
    <w:rsid w:val="4E48BFDD"/>
    <w:rsid w:val="4F6A859B"/>
    <w:rsid w:val="5036E025"/>
    <w:rsid w:val="511E87AD"/>
    <w:rsid w:val="5127B2ED"/>
    <w:rsid w:val="51D2B086"/>
    <w:rsid w:val="52ED0A4C"/>
    <w:rsid w:val="5312BF51"/>
    <w:rsid w:val="53827E45"/>
    <w:rsid w:val="53DF0193"/>
    <w:rsid w:val="540E212E"/>
    <w:rsid w:val="5456286F"/>
    <w:rsid w:val="5462D890"/>
    <w:rsid w:val="5488D2EC"/>
    <w:rsid w:val="54E4CA97"/>
    <w:rsid w:val="550032A2"/>
    <w:rsid w:val="550A5148"/>
    <w:rsid w:val="552A10C0"/>
    <w:rsid w:val="55CE0D1B"/>
    <w:rsid w:val="56A621A9"/>
    <w:rsid w:val="56B026B3"/>
    <w:rsid w:val="56E5BBC3"/>
    <w:rsid w:val="5742AC1F"/>
    <w:rsid w:val="5841F20A"/>
    <w:rsid w:val="58975AC5"/>
    <w:rsid w:val="5B1BCE27"/>
    <w:rsid w:val="5B765573"/>
    <w:rsid w:val="5B855E09"/>
    <w:rsid w:val="5BE0335B"/>
    <w:rsid w:val="5CC3BD96"/>
    <w:rsid w:val="5D074F11"/>
    <w:rsid w:val="5D1F7BC2"/>
    <w:rsid w:val="5F2CCFE7"/>
    <w:rsid w:val="5F9E69FD"/>
    <w:rsid w:val="60E8AE48"/>
    <w:rsid w:val="61734434"/>
    <w:rsid w:val="61D4ED4D"/>
    <w:rsid w:val="61E049BD"/>
    <w:rsid w:val="61FE8BF4"/>
    <w:rsid w:val="6353DA18"/>
    <w:rsid w:val="647439BF"/>
    <w:rsid w:val="64AA6676"/>
    <w:rsid w:val="65547C15"/>
    <w:rsid w:val="65719FB3"/>
    <w:rsid w:val="65C811A8"/>
    <w:rsid w:val="65EDDA9A"/>
    <w:rsid w:val="65EEB154"/>
    <w:rsid w:val="65FBD9C7"/>
    <w:rsid w:val="661583EF"/>
    <w:rsid w:val="674AB245"/>
    <w:rsid w:val="677924F6"/>
    <w:rsid w:val="6872070F"/>
    <w:rsid w:val="68C79736"/>
    <w:rsid w:val="691AE685"/>
    <w:rsid w:val="6B58FA94"/>
    <w:rsid w:val="6C56C28C"/>
    <w:rsid w:val="6CAF7AEC"/>
    <w:rsid w:val="6E4AB3AB"/>
    <w:rsid w:val="6F648842"/>
    <w:rsid w:val="6FA2893C"/>
    <w:rsid w:val="706E3419"/>
    <w:rsid w:val="711A3705"/>
    <w:rsid w:val="712228FB"/>
    <w:rsid w:val="7179E70F"/>
    <w:rsid w:val="723109C2"/>
    <w:rsid w:val="72C14297"/>
    <w:rsid w:val="72FECD91"/>
    <w:rsid w:val="737536D7"/>
    <w:rsid w:val="738FAB9C"/>
    <w:rsid w:val="75C24149"/>
    <w:rsid w:val="770C9987"/>
    <w:rsid w:val="7907119C"/>
    <w:rsid w:val="79F494A2"/>
    <w:rsid w:val="7C91AD02"/>
    <w:rsid w:val="7EC07B4F"/>
    <w:rsid w:val="7EF8D4EC"/>
    <w:rsid w:val="7F43F6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872C4E"/>
    <w:pPr>
      <w:keepNext/>
      <w:numPr>
        <w:numId w:val="1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qFormat/>
    <w:rsid w:val="00872C4E"/>
    <w:pPr>
      <w:numPr>
        <w:ilvl w:val="1"/>
        <w:numId w:val="13"/>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872C4E"/>
    <w:pPr>
      <w:keepNext/>
      <w:numPr>
        <w:ilvl w:val="2"/>
        <w:numId w:val="13"/>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872C4E"/>
    <w:pPr>
      <w:keepNext/>
      <w:numPr>
        <w:ilvl w:val="3"/>
        <w:numId w:val="13"/>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872C4E"/>
    <w:pPr>
      <w:keepNext/>
      <w:numPr>
        <w:ilvl w:val="4"/>
        <w:numId w:val="13"/>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872C4E"/>
    <w:pPr>
      <w:keepNext/>
      <w:numPr>
        <w:ilvl w:val="5"/>
        <w:numId w:val="13"/>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872C4E"/>
    <w:pPr>
      <w:keepNext/>
      <w:numPr>
        <w:ilvl w:val="6"/>
        <w:numId w:val="13"/>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872C4E"/>
    <w:pPr>
      <w:keepNext/>
      <w:numPr>
        <w:ilvl w:val="7"/>
        <w:numId w:val="13"/>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872C4E"/>
    <w:pPr>
      <w:keepNext/>
      <w:numPr>
        <w:ilvl w:val="8"/>
        <w:numId w:val="13"/>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character" w:styleId="Hyperlink">
    <w:name w:val="Hyperlink"/>
    <w:basedOn w:val="DefaultParagraphFont"/>
    <w:uiPriority w:val="99"/>
    <w:unhideWhenUsed/>
    <w:rsid w:val="00AB46A7"/>
    <w:rPr>
      <w:color w:val="0563C1" w:themeColor="hyperlink"/>
      <w:u w:val="single"/>
    </w:rPr>
  </w:style>
  <w:style w:type="paragraph" w:customStyle="1" w:styleId="Pagrindinistekstas">
    <w:name w:val="_Pagrindinis tekstas"/>
    <w:basedOn w:val="Normal"/>
    <w:link w:val="PagrindinistekstasChar"/>
    <w:qFormat/>
    <w:rsid w:val="00AB46A7"/>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link w:val="Pagrindinistekstas"/>
    <w:rsid w:val="00AB46A7"/>
    <w:rPr>
      <w:rFonts w:ascii="Times New Roman" w:eastAsia="Times New Roman" w:hAnsi="Times New Roman" w:cs="Times New Roman"/>
      <w:lang w:eastAsia="lt-LT"/>
    </w:rPr>
  </w:style>
  <w:style w:type="paragraph" w:styleId="ListParagraph">
    <w:name w:val="List Paragraph"/>
    <w:aliases w:val="Numbering,ERP-List Paragraph,List Paragraph11,Bullet EY,List Paragraph2,List Paragraph Red,Buletai,List Paragraph21,lp1,Bullet 1,Use Case List Paragraph,List Paragraph111,Paragraph,List not in Table,Lentele,Bullet Number,List Paragraph1"/>
    <w:basedOn w:val="Normal"/>
    <w:link w:val="ListParagraphChar"/>
    <w:uiPriority w:val="34"/>
    <w:qFormat/>
    <w:rsid w:val="00AB46A7"/>
    <w:pPr>
      <w:ind w:left="720"/>
      <w:contextualSpacing/>
    </w:p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uiPriority w:val="34"/>
    <w:qFormat/>
    <w:locked/>
    <w:rsid w:val="006E40FD"/>
  </w:style>
  <w:style w:type="character" w:styleId="CommentReference">
    <w:name w:val="annotation reference"/>
    <w:basedOn w:val="DefaultParagraphFont"/>
    <w:uiPriority w:val="99"/>
    <w:semiHidden/>
    <w:unhideWhenUsed/>
    <w:rsid w:val="003974DD"/>
    <w:rPr>
      <w:sz w:val="16"/>
      <w:szCs w:val="16"/>
    </w:rPr>
  </w:style>
  <w:style w:type="paragraph" w:styleId="CommentText">
    <w:name w:val="annotation text"/>
    <w:basedOn w:val="Normal"/>
    <w:link w:val="CommentTextChar"/>
    <w:uiPriority w:val="99"/>
    <w:unhideWhenUsed/>
    <w:rsid w:val="003974DD"/>
    <w:pPr>
      <w:spacing w:line="240" w:lineRule="auto"/>
    </w:pPr>
    <w:rPr>
      <w:sz w:val="20"/>
      <w:szCs w:val="20"/>
    </w:rPr>
  </w:style>
  <w:style w:type="character" w:customStyle="1" w:styleId="CommentTextChar">
    <w:name w:val="Comment Text Char"/>
    <w:basedOn w:val="DefaultParagraphFont"/>
    <w:link w:val="CommentText"/>
    <w:uiPriority w:val="99"/>
    <w:rsid w:val="003974DD"/>
    <w:rPr>
      <w:sz w:val="20"/>
      <w:szCs w:val="20"/>
    </w:rPr>
  </w:style>
  <w:style w:type="paragraph" w:styleId="CommentSubject">
    <w:name w:val="annotation subject"/>
    <w:basedOn w:val="CommentText"/>
    <w:next w:val="CommentText"/>
    <w:link w:val="CommentSubjectChar"/>
    <w:uiPriority w:val="99"/>
    <w:semiHidden/>
    <w:unhideWhenUsed/>
    <w:rsid w:val="003974DD"/>
    <w:rPr>
      <w:b/>
      <w:bCs/>
    </w:rPr>
  </w:style>
  <w:style w:type="character" w:customStyle="1" w:styleId="CommentSubjectChar">
    <w:name w:val="Comment Subject Char"/>
    <w:basedOn w:val="CommentTextChar"/>
    <w:link w:val="CommentSubject"/>
    <w:uiPriority w:val="99"/>
    <w:semiHidden/>
    <w:rsid w:val="003974DD"/>
    <w:rPr>
      <w:b/>
      <w:bCs/>
      <w:sz w:val="20"/>
      <w:szCs w:val="20"/>
    </w:rPr>
  </w:style>
  <w:style w:type="character" w:styleId="UnresolvedMention">
    <w:name w:val="Unresolved Mention"/>
    <w:basedOn w:val="DefaultParagraphFont"/>
    <w:uiPriority w:val="99"/>
    <w:unhideWhenUsed/>
    <w:rsid w:val="0025367F"/>
    <w:rPr>
      <w:color w:val="605E5C"/>
      <w:shd w:val="clear" w:color="auto" w:fill="E1DFDD"/>
    </w:rPr>
  </w:style>
  <w:style w:type="character" w:styleId="Mention">
    <w:name w:val="Mention"/>
    <w:basedOn w:val="DefaultParagraphFont"/>
    <w:uiPriority w:val="99"/>
    <w:unhideWhenUsed/>
    <w:rsid w:val="007B314C"/>
    <w:rPr>
      <w:color w:val="2B579A"/>
      <w:shd w:val="clear" w:color="auto" w:fill="E1DFDD"/>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872C4E"/>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rsid w:val="00872C4E"/>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872C4E"/>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872C4E"/>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872C4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872C4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872C4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872C4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872C4E"/>
    <w:rPr>
      <w:rFonts w:ascii="Times New Roman" w:eastAsia="Times New Roman" w:hAnsi="Times New Roman" w:cs="Times New Roman"/>
      <w:sz w:val="40"/>
      <w:szCs w:val="20"/>
      <w:lang w:eastAsia="lt-LT"/>
    </w:rPr>
  </w:style>
  <w:style w:type="paragraph" w:styleId="NormalWeb">
    <w:name w:val="Normal (Web)"/>
    <w:basedOn w:val="Normal"/>
    <w:uiPriority w:val="99"/>
    <w:semiHidden/>
    <w:unhideWhenUsed/>
    <w:rsid w:val="003D24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423071">
      <w:bodyDiv w:val="1"/>
      <w:marLeft w:val="0"/>
      <w:marRight w:val="0"/>
      <w:marTop w:val="0"/>
      <w:marBottom w:val="0"/>
      <w:divBdr>
        <w:top w:val="none" w:sz="0" w:space="0" w:color="auto"/>
        <w:left w:val="none" w:sz="0" w:space="0" w:color="auto"/>
        <w:bottom w:val="none" w:sz="0" w:space="0" w:color="auto"/>
        <w:right w:val="none" w:sz="0" w:space="0" w:color="auto"/>
      </w:divBdr>
    </w:div>
    <w:div w:id="1118790905">
      <w:bodyDiv w:val="1"/>
      <w:marLeft w:val="0"/>
      <w:marRight w:val="0"/>
      <w:marTop w:val="0"/>
      <w:marBottom w:val="0"/>
      <w:divBdr>
        <w:top w:val="none" w:sz="0" w:space="0" w:color="auto"/>
        <w:left w:val="none" w:sz="0" w:space="0" w:color="auto"/>
        <w:bottom w:val="none" w:sz="0" w:space="0" w:color="auto"/>
        <w:right w:val="none" w:sz="0" w:space="0" w:color="auto"/>
      </w:divBdr>
    </w:div>
    <w:div w:id="1641034947">
      <w:bodyDiv w:val="1"/>
      <w:marLeft w:val="0"/>
      <w:marRight w:val="0"/>
      <w:marTop w:val="0"/>
      <w:marBottom w:val="0"/>
      <w:divBdr>
        <w:top w:val="none" w:sz="0" w:space="0" w:color="auto"/>
        <w:left w:val="none" w:sz="0" w:space="0" w:color="auto"/>
        <w:bottom w:val="none" w:sz="0" w:space="0" w:color="auto"/>
        <w:right w:val="none" w:sz="0" w:space="0" w:color="auto"/>
      </w:divBdr>
    </w:div>
    <w:div w:id="202162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4F4DB-C283-4BAB-96CB-E1EEB018B01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16956</Words>
  <Characters>9666</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2025-09-23T11:08:00Z</dcterms:created>
  <dcterms:modified xsi:type="dcterms:W3CDTF">2025-09-23T11:09:00Z</dcterms:modified>
</cp:coreProperties>
</file>